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3.xml" ContentType="application/vnd.openxmlformats-officedocument.wordprocessingml.footer+xml"/>
  <Override PartName="/word/footer8.xml" ContentType="application/vnd.openxmlformats-officedocument.wordprocessingml.footer+xml"/>
  <Override PartName="/word/footer2.xml" ContentType="application/vnd.openxmlformats-officedocument.wordprocessingml.footer+xml"/>
  <Override PartName="/word/footer7.xml" ContentType="application/vnd.openxmlformats-officedocument.wordprocessingml.footer+xml"/>
  <Override PartName="/word/header1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10.xml" ContentType="application/vnd.openxmlformats-officedocument.wordprocessingml.footer+xml"/>
  <Override PartName="/word/header4.xml" ContentType="application/vnd.openxmlformats-officedocument.wordprocessingml.header+xml"/>
  <Override PartName="/word/header9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9476" w:type="dxa"/>
        <w:tblInd w:w="-38" w:type="dxa"/>
        <w:tblBorders>
          <w:top w:val="single" w:color="auto" w:sz="12" w:space="0"/>
          <w:bottom w:val="single" w:color="auto" w:sz="12" w:space="0"/>
          <w:insideH w:val="single" w:color="auto" w:sz="12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76"/>
      </w:tblGrid>
      <w:tr>
        <w:trPr>
          <w:trHeight w:val="1904" w:hRule="atLeast"/>
        </w:trPr>
        <w:tc>
          <w:tcPr>
            <w:tcW w:type="dxa" w:w="9476"/>
            <w:tcBorders/>
          </w:tcPr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</w:p>
          <w:p>
            <w:pPr>
              <w:spacing w:befor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 xml:space="preserve">Ausschreibungsunterlagen für Bauarbeiten</w:t>
            </w:r>
          </w:p>
          <w:p>
            <w:pPr>
              <w:spacing w:before="240"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Dokument </w:t>
            </w:r>
            <w:r>
              <w:rPr>
                <w:b/>
                <w:noProof/>
                <w:sz w:val="24"/>
              </w:rPr>
              <w:t xml:space="preserve">A1</w:t>
            </w:r>
          </w:p>
          <w:p>
            <w:pPr>
              <w:spacing/>
              <w:rPr>
                <w:b/>
                <w:noProof/>
                <w:sz w:val="24"/>
              </w:rPr>
            </w:pPr>
            <w:r>
              <w:rPr>
                <w:b/>
                <w:noProof/>
                <w:sz w:val="24"/>
              </w:rPr>
              <w:t xml:space="preserve">Angaben Bauherr</w:t>
            </w:r>
            <w:r>
              <w:rPr>
                <w:b/>
                <w:noProof/>
                <w:sz w:val="24"/>
              </w:rPr>
              <w:t xml:space="preserve">schaft</w:t>
            </w:r>
            <w:r>
              <w:rPr>
                <w:b/>
                <w:noProof/>
                <w:sz w:val="24"/>
              </w:rPr>
              <w:t xml:space="preserve"> – Bewertungsschema EK/ZK</w:t>
            </w: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>
                <w:b/>
                <w:noProof/>
                <w:sz w:val="24"/>
              </w:rPr>
            </w:pPr>
          </w:p>
          <w:p>
            <w:pPr>
              <w:spacing/>
              <w:rPr/>
            </w:pPr>
            <w:r>
              <w:rPr>
                <w:b/>
                <w:noProof/>
                <w:sz w:val="24"/>
              </w:rPr>
              <w:t xml:space="preserve">Version </w:t>
            </w:r>
            <w:r>
              <w:rPr>
                <w:b/>
                <w:noProof/>
                <w:sz w:val="24"/>
              </w:rPr>
              <w:t xml:space="preserve">2.0</w:t>
            </w:r>
            <w:r>
              <w:rPr>
                <w:b/>
                <w:noProof/>
                <w:sz w:val="24"/>
              </w:rPr>
              <w:t xml:space="preserve"> vom </w:t>
            </w:r>
            <w:r>
              <w:rPr>
                <w:b/>
                <w:noProof/>
                <w:sz w:val="24"/>
              </w:rPr>
              <w:t xml:space="preserve">31.</w:t>
            </w:r>
            <w:r>
              <w:rPr>
                <w:b/>
                <w:noProof/>
                <w:sz w:val="24"/>
              </w:rPr>
              <w:t xml:space="preserve">03</w:t>
            </w:r>
            <w:r>
              <w:rPr>
                <w:b/>
                <w:noProof/>
                <w:sz w:val="24"/>
              </w:rPr>
              <w:t xml:space="preserve">.</w:t>
            </w:r>
            <w:r>
              <w:rPr>
                <w:b/>
                <w:noProof/>
                <w:sz w:val="24"/>
              </w:rPr>
              <w:t xml:space="preserve">20</w:t>
            </w:r>
            <w:r>
              <w:rPr>
                <w:b/>
                <w:noProof/>
                <w:sz w:val="24"/>
              </w:rPr>
              <w:t xml:space="preserve">25</w:t>
            </w:r>
          </w:p>
        </w:tc>
      </w:tr>
    </w:tbl>
    <w:p w14:paraId="7FE0D585">
      <w:pPr>
        <w:pStyle w:val="Verzeichnis1"/>
        <w:spacing/>
        <w:rPr/>
        <w:sectPr>
          <w:headerReference w:type="first" r:id="rId1"/>
          <w:footerReference w:type="first" r:id="rId2"/>
          <w:footerReference w:type="even" r:id="rId3"/>
          <w:headerReference w:type="default" r:id="rId4"/>
          <w:footerReference w:type="default" r:id="rId5"/>
          <w:type w:val="continuous"/>
          <w:pgSz w:w="11906" w:h="16838"/>
          <w:pgMar w:top="1701" w:right="1247" w:bottom="567" w:left="1247" w:header="680" w:footer="567" w:gutter="0"/>
          <w:pgBorders/>
          <w:pgNumType w:fmt="decimal"/>
          <w:cols w:num="1" w:equalWidth="1" w:space="720"/>
          <w:titlePg/>
          <w:docGrid w:linePitch="299"/>
        </w:sectPr>
      </w:pPr>
    </w:p>
    <w:p w14:paraId="6736189C">
      <w:pPr>
        <w:pStyle w:val="Verzeichnis1"/>
        <w:spacing/>
        <w:rPr>
          <w:b/>
          <w:bCs/>
          <w:sz w:val="36"/>
          <w:szCs w:val="28"/>
          <w:lang w:eastAsia="en-US"/>
        </w:rPr>
      </w:pPr>
      <w:bookmarkStart w:id="2" w:name="_Toc144821247"/>
      <w:r>
        <w:rPr>
          <w:b/>
          <w:bCs/>
          <w:sz w:val="36"/>
          <w:szCs w:val="28"/>
          <w:lang w:eastAsia="en-US"/>
        </w:rPr>
        <w:t xml:space="preserve">B</w:t>
      </w:r>
      <w:r>
        <w:rPr>
          <w:b/>
          <w:bCs/>
          <w:sz w:val="36"/>
          <w:szCs w:val="28"/>
          <w:lang w:eastAsia="en-US"/>
        </w:rPr>
        <w:t xml:space="preserve">ewertungsschema Bauarbeiten</w:t>
      </w:r>
      <w:bookmarkEnd w:id="2"/>
    </w:p>
    <w:p w14:paraId="215B0E9C">
      <w:pPr>
        <w:spacing w:line="280" w:lineRule="atLeast"/>
        <w:rPr>
          <w:rFonts w:eastAsia="Arial" w:cs="Arial"/>
          <w:b/>
          <w:sz w:val="20"/>
          <w:lang w:eastAsia="en-US"/>
        </w:rPr>
      </w:pPr>
      <w:r>
        <w:rPr>
          <w:rFonts w:eastAsia="Arial" w:cs="Arial"/>
          <w:b/>
          <w:sz w:val="20"/>
          <w:lang w:eastAsia="en-US"/>
        </w:rPr>
        <w:t xml:space="preserve">Bewertungsschema Bauarbeiten (offenes / Einladungs-Verfahren)</w:t>
      </w:r>
    </w:p>
    <w:tbl>
      <w:tblPr>
        <w:tblW w:w="150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4"/>
        <w:gridCol w:w="1201"/>
        <w:gridCol w:w="1201"/>
        <w:gridCol w:w="964"/>
        <w:gridCol w:w="1134"/>
        <w:gridCol w:w="1089"/>
        <w:gridCol w:w="1200"/>
        <w:gridCol w:w="1201"/>
        <w:gridCol w:w="1200"/>
        <w:gridCol w:w="4807"/>
      </w:tblGrid>
      <w:tr>
        <w:trPr>
          <w:tblHeader/>
        </w:trPr>
        <w:tc>
          <w:tcPr>
            <w:tcW w:type="dxa" w:w="1024"/>
            <w:tcBorders>
              <w:bottom w:val="single" w:color="auto" w:sz="4" w:space="0"/>
            </w:tcBorders>
            <w:shd w:fill="000000" w:color="auto" w:val="clear"/>
          </w:tcPr>
          <w:p>
            <w:pPr>
              <w:spacing w:line="280" w:lineRule="atLeast"/>
              <w:rPr>
                <w:rFonts w:eastAsia="Arial" w:cs="Arial"/>
                <w:b/>
                <w:color w:val="FFFFFF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color w:val="FFFFFF"/>
                <w:sz w:val="16"/>
                <w:szCs w:val="16"/>
                <w:lang w:eastAsia="en-US"/>
              </w:rPr>
              <w:t xml:space="preserve">Punkte</w:t>
            </w:r>
          </w:p>
        </w:tc>
        <w:tc>
          <w:tcPr>
            <w:tcW w:type="dxa" w:w="1201"/>
            <w:tcBorders>
              <w:bottom w:val="single" w:color="auto" w:sz="4" w:space="0"/>
            </w:tcBorders>
            <w:shd w:fill="000000" w:color="auto" w:val="clear"/>
          </w:tcPr>
          <w:p>
            <w:pPr>
              <w:spacing w:line="280" w:lineRule="atLeast"/>
              <w:rPr>
                <w:rFonts w:eastAsia="Arial" w:cs="Arial"/>
                <w:b/>
                <w:color w:val="FFFFFF"/>
                <w:sz w:val="16"/>
                <w:szCs w:val="16"/>
                <w:lang w:eastAsia="en-US"/>
              </w:rPr>
            </w:pPr>
          </w:p>
        </w:tc>
        <w:tc>
          <w:tcPr>
            <w:tcW w:type="dxa" w:w="1201"/>
            <w:tcBorders/>
            <w:shd w:fill="000000" w:color="auto" w:val="clear"/>
          </w:tcPr>
          <w:p>
            <w:pPr>
              <w:spacing w:line="280" w:lineRule="atLeast"/>
              <w:rPr>
                <w:rFonts w:eastAsia="Arial" w:cs="Arial"/>
                <w:b/>
                <w:color w:val="FFFFFF"/>
                <w:sz w:val="16"/>
                <w:szCs w:val="16"/>
                <w:lang w:eastAsia="en-US"/>
              </w:rPr>
            </w:pPr>
          </w:p>
        </w:tc>
        <w:tc>
          <w:tcPr>
            <w:tcW w:type="dxa" w:w="964"/>
            <w:tcBorders/>
            <w:shd w:fill="000000" w:color="auto" w:val="clear"/>
          </w:tcPr>
          <w:p>
            <w:pPr>
              <w:spacing w:line="280" w:lineRule="atLeast"/>
              <w:rPr>
                <w:rFonts w:eastAsia="Arial" w:cs="Arial"/>
                <w:b/>
                <w:color w:val="FFFFFF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color w:val="FFFFFF"/>
                <w:sz w:val="16"/>
                <w:szCs w:val="16"/>
                <w:lang w:eastAsia="en-US"/>
              </w:rPr>
              <w:t xml:space="preserve">0 </w:t>
            </w:r>
          </w:p>
          <w:p>
            <w:pPr>
              <w:spacing w:line="280" w:lineRule="atLeast"/>
              <w:rPr>
                <w:rFonts w:eastAsia="Arial" w:cs="Arial"/>
                <w:b/>
                <w:color w:val="FFFFFF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color w:val="FFFFFF"/>
                <w:sz w:val="16"/>
                <w:szCs w:val="16"/>
                <w:lang w:eastAsia="en-US"/>
              </w:rPr>
              <w:t xml:space="preserve">Keine Angaben</w:t>
            </w:r>
          </w:p>
        </w:tc>
        <w:tc>
          <w:tcPr>
            <w:tcW w:type="dxa" w:w="1134"/>
            <w:tcBorders/>
            <w:shd w:fill="000000" w:color="auto" w:val="clear"/>
          </w:tcPr>
          <w:p>
            <w:pPr>
              <w:spacing w:line="280" w:lineRule="atLeast"/>
              <w:rPr>
                <w:rFonts w:eastAsia="Arial" w:cs="Arial"/>
                <w:b/>
                <w:color w:val="FFFFFF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color w:val="FFFFFF"/>
                <w:sz w:val="16"/>
                <w:szCs w:val="16"/>
                <w:lang w:eastAsia="en-US"/>
              </w:rPr>
              <w:t xml:space="preserve">1</w:t>
            </w:r>
          </w:p>
        </w:tc>
        <w:tc>
          <w:tcPr>
            <w:tcW w:type="dxa" w:w="1089"/>
            <w:tcBorders/>
            <w:shd w:fill="000000" w:color="auto" w:val="clear"/>
          </w:tcPr>
          <w:p>
            <w:pPr>
              <w:spacing w:line="280" w:lineRule="atLeast"/>
              <w:rPr>
                <w:rFonts w:eastAsia="Arial" w:cs="Arial"/>
                <w:b/>
                <w:color w:val="FFFFFF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color w:val="FFFFFF"/>
                <w:sz w:val="16"/>
                <w:szCs w:val="16"/>
                <w:lang w:eastAsia="en-US"/>
              </w:rPr>
              <w:t xml:space="preserve">2</w:t>
            </w:r>
          </w:p>
        </w:tc>
        <w:tc>
          <w:tcPr>
            <w:tcW w:type="dxa" w:w="1200"/>
            <w:tcBorders/>
            <w:shd w:fill="000000" w:color="auto" w:val="clear"/>
          </w:tcPr>
          <w:p>
            <w:pPr>
              <w:spacing w:line="280" w:lineRule="atLeast"/>
              <w:rPr>
                <w:rFonts w:eastAsia="Arial" w:cs="Arial"/>
                <w:b/>
                <w:color w:val="FFFFFF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color w:val="FFFFFF"/>
                <w:sz w:val="16"/>
                <w:szCs w:val="16"/>
                <w:lang w:eastAsia="en-US"/>
              </w:rPr>
              <w:t xml:space="preserve">3</w:t>
            </w:r>
          </w:p>
        </w:tc>
        <w:tc>
          <w:tcPr>
            <w:tcW w:type="dxa" w:w="1201"/>
            <w:tcBorders/>
            <w:shd w:fill="000000" w:color="auto" w:val="clear"/>
          </w:tcPr>
          <w:p>
            <w:pPr>
              <w:spacing w:line="280" w:lineRule="atLeast"/>
              <w:rPr>
                <w:rFonts w:eastAsia="Arial" w:cs="Arial"/>
                <w:b/>
                <w:color w:val="FFFFFF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color w:val="FFFFFF"/>
                <w:sz w:val="16"/>
                <w:szCs w:val="16"/>
                <w:lang w:eastAsia="en-US"/>
              </w:rPr>
              <w:t xml:space="preserve">4</w:t>
            </w:r>
          </w:p>
        </w:tc>
        <w:tc>
          <w:tcPr>
            <w:tcW w:type="dxa" w:w="1200"/>
            <w:tcBorders/>
            <w:shd w:fill="000000" w:color="auto" w:val="clear"/>
          </w:tcPr>
          <w:p>
            <w:pPr>
              <w:spacing w:line="280" w:lineRule="atLeast"/>
              <w:rPr>
                <w:rFonts w:eastAsia="Arial" w:cs="Arial"/>
                <w:b/>
                <w:color w:val="FFFFFF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color w:val="FFFFFF"/>
                <w:sz w:val="16"/>
                <w:szCs w:val="16"/>
                <w:lang w:eastAsia="en-US"/>
              </w:rPr>
              <w:t xml:space="preserve">5</w:t>
            </w:r>
          </w:p>
        </w:tc>
        <w:tc>
          <w:tcPr>
            <w:tcW w:type="dxa" w:w="4807"/>
            <w:tcBorders/>
            <w:shd w:fill="000000" w:color="auto" w:val="clear"/>
          </w:tcPr>
          <w:p>
            <w:pPr>
              <w:spacing w:line="280" w:lineRule="atLeast"/>
              <w:rPr>
                <w:rFonts w:eastAsia="Arial" w:cs="Arial"/>
                <w:b/>
                <w:color w:val="FFFFFF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color w:val="FFFFFF"/>
                <w:sz w:val="16"/>
                <w:szCs w:val="16"/>
                <w:lang w:eastAsia="en-US"/>
              </w:rPr>
              <w:t xml:space="preserve">Bemerkungen</w:t>
            </w:r>
          </w:p>
        </w:tc>
      </w:tr>
      <w:tr>
        <w:trPr>
          <w:cantSplit/>
        </w:trPr>
        <w:tc>
          <w:tcPr>
            <w:tcW w:type="dxa" w:w="1024"/>
            <w:tcBorders>
              <w:top w:val="nil"/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Kompetenz</w:t>
            </w:r>
          </w:p>
        </w:tc>
        <w:tc>
          <w:tcPr>
            <w:tcW w:type="dxa" w:w="1201"/>
            <w:tcBorders>
              <w:top w:val="nil"/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Referenzen des Anbieters für vergleichbare Projekte</w:t>
            </w:r>
          </w:p>
        </w:tc>
        <w:tc>
          <w:tcPr>
            <w:tcW w:type="dxa" w:w="1201"/>
            <w:tcBorders/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Arbeitsgattung 1</w:t>
            </w:r>
          </w:p>
        </w:tc>
        <w:tc>
          <w:tcPr>
            <w:tcW w:type="dxa" w:w="964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134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089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Referenzen sind schlecht, nur bedingt vergleichbar mit Auftrag</w:t>
            </w:r>
          </w:p>
        </w:tc>
        <w:tc>
          <w:tcPr>
            <w:tcW w:type="dxa" w:w="1200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Referenzen sind knapp genügend, nur bedingt vergleichbar mit Auftrag</w:t>
            </w:r>
          </w:p>
        </w:tc>
        <w:tc>
          <w:tcPr>
            <w:tcW w:type="dxa" w:w="1201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Referenzen sind gut, teilweise vergleichbar mit Auftrag</w:t>
            </w:r>
          </w:p>
        </w:tc>
        <w:tc>
          <w:tcPr>
            <w:tcW w:type="dxa" w:w="1200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Referenzen sind sehr gut, vergleichbar mit Auftrag</w:t>
            </w:r>
          </w:p>
        </w:tc>
        <w:tc>
          <w:tcPr>
            <w:tcW w:type="dxa" w:w="4807"/>
            <w:vMerge w:val="restart"/>
            <w:tcBorders/>
          </w:tcPr>
          <w:p>
            <w:pPr>
              <w:spacing w:line="280" w:lineRule="atLeast"/>
              <w:rPr>
                <w:rFonts w:eastAsia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Kann ein Anbieter aufgrund seiner Referenzen die Eignung für den Auftrag nicht nachweisen, ist das Angebot von der Submission auszuschliessen.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Bei mehr als einer Arbeitsgattung getrennte Referenzen verlangen (auch Eignungskriterien) und pro Arbeitsgattung bewerten.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Bei der Vergleichbarkeit sind z.B. Komplexität, Grösse, Besonderheiten der Arbeiten zu berücksichtigen.) 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Bei unbefriedigender oder sehr guter Qualität kann die Punktzahl um +/- 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0.25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 Punkte korrigiert werden.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Das Total ergibt sich aus dem Mittel der Referenzan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softHyphen/>
              <w:t xml:space="preserve"/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gaben.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Aufgrund der Bewertung weiterer vergleichbarer Arbeiten (Unternehmer-Bewertung) kann das Total um +/- 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0.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25 Punkte korrigiert werden.</w:t>
            </w:r>
          </w:p>
          <w:p>
            <w:pPr>
              <w:spacing w:line="280" w:lineRule="atLeast"/>
              <w:rPr>
                <w:rFonts w:eastAsia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Differenz zwischen der Bausumme bei Vertragsabschluss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 und der Bausumme effektiv:</w:t>
            </w:r>
          </w:p>
          <w:p>
            <w:pPr>
              <w:spacing w:line="280" w:lineRule="atLeast"/>
              <w:rPr>
                <w:rFonts w:eastAsia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Bei nicht 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plausibler Begründung oder negativer Rückmeldung de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r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 Bauherr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schaft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, kann das Total um 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0.25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 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Punkte 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korrigiert werden.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Die Maximalpunktzahl ist 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5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.</w:t>
            </w:r>
          </w:p>
        </w:tc>
      </w:tr>
      <w:tr>
        <w:trPr>
          <w:cantSplit/>
        </w:trPr>
        <w:tc>
          <w:tcPr>
            <w:tcW w:type="dxa" w:w="1024"/>
            <w:tcBorders>
              <w:top w:val="nil"/>
              <w:bottom w:val="single" w:color="auto" w:sz="4" w:space="0"/>
            </w:tcBorders>
          </w:tcPr>
          <w:p>
            <w:pPr>
              <w:spacing w:line="259" w:lineRule="auto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type="dxa" w:w="1201"/>
            <w:tcBorders>
              <w:top w:val="nil"/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type="dxa" w:w="1201"/>
            <w:tcBorders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i/>
                <w:sz w:val="16"/>
                <w:szCs w:val="16"/>
                <w:lang w:eastAsia="en-US"/>
              </w:rPr>
              <w:t xml:space="preserve">Arbeitsgattung 2</w:t>
            </w:r>
          </w:p>
        </w:tc>
        <w:tc>
          <w:tcPr>
            <w:tcW w:type="dxa" w:w="964"/>
            <w:tcBorders/>
          </w:tcPr>
          <w:p>
            <w:pPr>
              <w:spacing w:line="280" w:lineRule="atLeast"/>
              <w:rPr>
                <w:rFonts w:eastAsia="Arial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type="dxa" w:w="1134"/>
            <w:tcBorders/>
          </w:tcPr>
          <w:p>
            <w:pPr>
              <w:spacing w:line="280" w:lineRule="atLeast"/>
              <w:rPr>
                <w:rFonts w:eastAsia="Arial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type="dxa" w:w="1089"/>
            <w:tcBorders/>
          </w:tcPr>
          <w:p>
            <w:pPr>
              <w:spacing w:line="280" w:lineRule="atLeast"/>
              <w:rPr>
                <w:rFonts w:eastAsia="Arial" w:cs="Arial"/>
                <w:i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i/>
                <w:sz w:val="16"/>
                <w:szCs w:val="16"/>
                <w:lang w:eastAsia="en-US"/>
              </w:rPr>
              <w:t xml:space="preserve">Referenzen sind schlecht, nur bedingt vergleichbar mit Auftrag</w:t>
            </w:r>
          </w:p>
        </w:tc>
        <w:tc>
          <w:tcPr>
            <w:tcW w:type="dxa" w:w="1200"/>
            <w:tcBorders/>
          </w:tcPr>
          <w:p>
            <w:pPr>
              <w:spacing w:line="280" w:lineRule="atLeast"/>
              <w:rPr>
                <w:rFonts w:eastAsia="Arial" w:cs="Arial"/>
                <w:i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i/>
                <w:sz w:val="16"/>
                <w:szCs w:val="16"/>
                <w:lang w:eastAsia="en-US"/>
              </w:rPr>
              <w:t xml:space="preserve">Referenzen sind knapp genügend, nur bedingt vergleichbar mit Auftrag</w:t>
            </w:r>
          </w:p>
        </w:tc>
        <w:tc>
          <w:tcPr>
            <w:tcW w:type="dxa" w:w="1201"/>
            <w:tcBorders/>
          </w:tcPr>
          <w:p>
            <w:pPr>
              <w:spacing w:line="280" w:lineRule="atLeast"/>
              <w:rPr>
                <w:rFonts w:eastAsia="Arial" w:cs="Arial"/>
                <w:i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i/>
                <w:sz w:val="16"/>
                <w:szCs w:val="16"/>
                <w:lang w:eastAsia="en-US"/>
              </w:rPr>
              <w:t xml:space="preserve">Referenzen sind gut, teilweise vergleichbar mit Auftrag</w:t>
            </w:r>
          </w:p>
        </w:tc>
        <w:tc>
          <w:tcPr>
            <w:tcW w:type="dxa" w:w="1200"/>
            <w:tcBorders/>
          </w:tcPr>
          <w:p>
            <w:pPr>
              <w:spacing w:line="280" w:lineRule="atLeast"/>
              <w:rPr>
                <w:rFonts w:eastAsia="Arial" w:cs="Arial"/>
                <w:i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i/>
                <w:sz w:val="16"/>
                <w:szCs w:val="16"/>
                <w:lang w:eastAsia="en-US"/>
              </w:rPr>
              <w:t xml:space="preserve">Referenzen sind sehr gut, vergleichbar mit Auftrag</w:t>
            </w:r>
          </w:p>
        </w:tc>
        <w:tc>
          <w:tcPr>
            <w:tcW w:type="dxa" w:w="4807"/>
            <w:vMerge w:val="continue"/>
            <w:tcBorders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</w:tr>
      <w:tr>
        <w:trPr>
          <w:cantSplit/>
        </w:trPr>
        <w:tc>
          <w:tcPr>
            <w:tcW w:type="dxa" w:w="102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type="dxa" w:w="1201"/>
            <w:vMerge w:val="restart"/>
            <w:tcBorders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Referenzen Schlüssel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softHyphen/>
              <w:t xml:space="preserve"/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p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er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sonen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(nur wenn im 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Organigramm enthalten)</w:t>
            </w:r>
          </w:p>
        </w:tc>
        <w:tc>
          <w:tcPr>
            <w:tcW w:type="dxa" w:w="1201"/>
            <w:tcBorders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Bauführ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ung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,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Ausbildung</w:t>
            </w:r>
          </w:p>
        </w:tc>
        <w:tc>
          <w:tcPr>
            <w:tcW w:type="dxa" w:w="964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134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Ohne aufgabenbezogene Ausbildung</w:t>
            </w:r>
          </w:p>
        </w:tc>
        <w:tc>
          <w:tcPr>
            <w:tcW w:type="dxa" w:w="1089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200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Polierausbildung </w:t>
            </w:r>
          </w:p>
        </w:tc>
        <w:tc>
          <w:tcPr>
            <w:tcW w:type="dxa" w:w="1201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200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Bauführ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ung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, Bautechniker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s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, Baumeister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s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, Bauingenieur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s</w:t>
            </w:r>
          </w:p>
        </w:tc>
        <w:tc>
          <w:tcPr>
            <w:tcW w:type="dxa" w:w="4807"/>
            <w:vMerge w:val="restart"/>
            <w:tcBorders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Eine weitere Abstufung bei der Bewertung der Ausbildung ist möglich.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Das Total für die Bewertung der Referenzen ergibt sich aus dem Mittel der Referenzangaben.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Bei unzureichenden oder sehr guten Erfahrungen mit der Schlüsselperson kann die Punktzahl um +/- 25 Punkte korrigiert werden.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Aufgrund der Bewertung früherer Arbeiten (Unternehmer-Bewertung) kann das Total um 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0.25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 Punkte korrigiert werden.</w:t>
            </w:r>
          </w:p>
          <w:p>
            <w:pPr>
              <w:spacing w:line="280" w:lineRule="atLeast"/>
              <w:rPr>
                <w:rFonts w:eastAsia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Differenz zwischen der Bausumme bei Vertragsabschluss und der Bausumme effektiv:</w:t>
            </w:r>
          </w:p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Bei nicht plausibler Begründung oder negativer Rückmeldung de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r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 Bauherr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schaft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, kann das Total um 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0.</w:t>
            </w:r>
            <w:r>
              <w:rPr>
                <w:rFonts w:eastAsia="Arial" w:cs="Arial"/>
                <w:color w:val="000000"/>
                <w:sz w:val="16"/>
                <w:szCs w:val="16"/>
                <w:lang w:eastAsia="en-US"/>
              </w:rPr>
              <w:t xml:space="preserve">25 Punkte korrigiert werden.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Die Maximalpunktzahl pro Schlüsselfunktion ist 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5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. Werden bei einer Baustelle mehrere Poliere eingesetzt, so wird das arithmetische Mittel aus den Einzelbewertungen der Poliere gebildet.</w:t>
            </w:r>
          </w:p>
        </w:tc>
      </w:tr>
      <w:tr>
        <w:trPr>
          <w:cantSplit/>
        </w:trPr>
        <w:tc>
          <w:tcPr>
            <w:tcW w:type="dxa" w:w="1024"/>
            <w:tcBorders>
              <w:top w:val="single" w:color="auto" w:sz="4" w:space="0"/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type="dxa" w:w="1201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type="dxa" w:w="1201"/>
            <w:tcBorders>
              <w:top w:val="single" w:color="auto" w:sz="4" w:space="0"/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Bauführ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ung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,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Referenzen</w:t>
            </w:r>
          </w:p>
        </w:tc>
        <w:tc>
          <w:tcPr>
            <w:tcW w:type="dxa" w:w="964"/>
            <w:tcBorders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134"/>
            <w:tcBorders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Referenzen sind ungenügend, nicht vergleichbar mit Auftrag</w:t>
            </w:r>
          </w:p>
        </w:tc>
        <w:tc>
          <w:tcPr>
            <w:tcW w:type="dxa" w:w="1089"/>
            <w:tcBorders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Referenzen sind schlecht, nur bedingt vergleichbar mit Auftrag</w:t>
            </w:r>
          </w:p>
        </w:tc>
        <w:tc>
          <w:tcPr>
            <w:tcW w:type="dxa" w:w="1200"/>
            <w:tcBorders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Referenzen sind knapp genügend, nur bedingt vergleichbar mit Auftrag</w:t>
            </w:r>
          </w:p>
        </w:tc>
        <w:tc>
          <w:tcPr>
            <w:tcW w:type="dxa" w:w="1201"/>
            <w:tcBorders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Referenzen sind gut, teilweise vergleichbar mit Auftrag</w:t>
            </w:r>
          </w:p>
        </w:tc>
        <w:tc>
          <w:tcPr>
            <w:tcW w:type="dxa" w:w="1200"/>
            <w:tcBorders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Referenzen sind sehr gut, vergleichbar mit Auftrag</w:t>
            </w:r>
          </w:p>
        </w:tc>
        <w:tc>
          <w:tcPr>
            <w:tcW w:type="dxa" w:w="4807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</w:tr>
      <w:tr>
        <w:trPr>
          <w:cantSplit/>
        </w:trPr>
        <w:tc>
          <w:tcPr>
            <w:tcW w:type="dxa" w:w="1024"/>
            <w:vMerge w:val="restart"/>
            <w:tcBorders>
              <w:top w:val="nil"/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type="dxa" w:w="1201"/>
            <w:vMerge w:val="continue"/>
            <w:tcBorders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type="dxa" w:w="1201"/>
            <w:tcBorders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Polier,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Ausbildung</w:t>
            </w:r>
          </w:p>
        </w:tc>
        <w:tc>
          <w:tcPr>
            <w:tcW w:type="dxa" w:w="964"/>
            <w:tcBorders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134"/>
            <w:tcBorders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Ohne aufgabenbezogene Ausbildung</w:t>
            </w:r>
          </w:p>
        </w:tc>
        <w:tc>
          <w:tcPr>
            <w:tcW w:type="dxa" w:w="1089"/>
            <w:tcBorders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200"/>
            <w:tcBorders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Bau- / Fachbezogene Berufslehre</w:t>
            </w:r>
          </w:p>
        </w:tc>
        <w:tc>
          <w:tcPr>
            <w:tcW w:type="dxa" w:w="1201"/>
            <w:tcBorders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200"/>
            <w:tcBorders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Polierschule</w:t>
            </w:r>
          </w:p>
        </w:tc>
        <w:tc>
          <w:tcPr>
            <w:tcW w:type="dxa" w:w="4807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</w:tr>
      <w:tr>
        <w:trPr>
          <w:cantSplit/>
        </w:trPr>
        <w:tc>
          <w:tcPr>
            <w:tcW w:type="dxa" w:w="1024"/>
            <w:vMerge w:val="continue"/>
            <w:tcBorders>
              <w:top w:val="nil"/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type="dxa" w:w="1201"/>
            <w:vMerge w:val="continue"/>
            <w:tcBorders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type="dxa" w:w="1201"/>
            <w:tcBorders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Polier,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Referenzen</w:t>
            </w:r>
          </w:p>
        </w:tc>
        <w:tc>
          <w:tcPr>
            <w:tcW w:type="dxa" w:w="964"/>
            <w:tcBorders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134"/>
            <w:tcBorders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Referenzen sind ungenügend, nicht vergleichbar mit Auftrag</w:t>
            </w:r>
          </w:p>
        </w:tc>
        <w:tc>
          <w:tcPr>
            <w:tcW w:type="dxa" w:w="1089"/>
            <w:tcBorders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Referenzen sind schlecht, nur bedingt vergleichbar mit Auftrag</w:t>
            </w:r>
          </w:p>
        </w:tc>
        <w:tc>
          <w:tcPr>
            <w:tcW w:type="dxa" w:w="1200"/>
            <w:tcBorders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Referenzen sind knapp genügend, nur bedingt vergleichbar mit Auftrag</w:t>
            </w:r>
          </w:p>
        </w:tc>
        <w:tc>
          <w:tcPr>
            <w:tcW w:type="dxa" w:w="1201"/>
            <w:tcBorders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Referenzen sind gut, teilweise vergleichbar mit Auftrag</w:t>
            </w:r>
          </w:p>
        </w:tc>
        <w:tc>
          <w:tcPr>
            <w:tcW w:type="dxa" w:w="1200"/>
            <w:tcBorders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Referenzen sind sehr gut, vergleichbar mit Auftrag</w:t>
            </w:r>
          </w:p>
        </w:tc>
        <w:tc>
          <w:tcPr>
            <w:tcW w:type="dxa" w:w="4807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</w:tr>
      <w:tr>
        <w:trPr>
          <w:cantSplit/>
        </w:trPr>
        <w:tc>
          <w:tcPr>
            <w:tcW w:type="dxa" w:w="1024"/>
            <w:tcBorders>
              <w:top w:val="nil"/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type="dxa" w:w="1201"/>
            <w:tcBorders>
              <w:top w:val="single" w:color="auto" w:sz="4" w:space="0"/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Organigramm</w:t>
            </w:r>
          </w:p>
        </w:tc>
        <w:tc>
          <w:tcPr>
            <w:tcW w:type="dxa" w:w="1201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Angaben zu Schlüssel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-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funktionen</w:t>
            </w:r>
          </w:p>
        </w:tc>
        <w:tc>
          <w:tcPr>
            <w:tcW w:type="dxa" w:w="964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134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Keine Angaben zu Schlüsselfunktionen und keine namentliche Benennung</w:t>
            </w:r>
          </w:p>
        </w:tc>
        <w:tc>
          <w:tcPr>
            <w:tcW w:type="dxa" w:w="1089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200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Schlüsselfunktionen erwähnt / dargestellt (allerdings keine namentliche Benennung), Organisation erscheint nicht projektgerecht</w:t>
            </w:r>
          </w:p>
        </w:tc>
        <w:tc>
          <w:tcPr>
            <w:tcW w:type="dxa" w:w="1201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200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Schlüsselfunktionen / Stellvertretungen erwähnt / dargestellt (mit namentlicher Benennung), Organisation erscheint projektgerecht</w:t>
            </w:r>
          </w:p>
        </w:tc>
        <w:tc>
          <w:tcPr>
            <w:tcW w:type="dxa" w:w="480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Eine weitere Abstufung bei der Bewertung ist möglich.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Klare, übersichtliche Organisation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Beziehungen Bauherr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schaft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 und Bauleitung ersichtlich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Die Schlüsselpersonen müssen identisch mit angegebenen Personenreferenzen sein</w:t>
            </w:r>
          </w:p>
        </w:tc>
      </w:tr>
      <w:tr>
        <w:trPr>
          <w:cantSplit/>
        </w:trPr>
        <w:tc>
          <w:tcPr>
            <w:tcW w:type="dxa" w:w="1024"/>
            <w:tcBorders>
              <w:top w:val="nil"/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type="dxa" w:w="1201"/>
            <w:tcBorders>
              <w:top w:val="nil"/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type="dxa" w:w="1201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Schnittstellen zu Dritten</w:t>
            </w:r>
          </w:p>
        </w:tc>
        <w:tc>
          <w:tcPr>
            <w:tcW w:type="dxa" w:w="964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134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Keine Angaben </w:t>
            </w:r>
          </w:p>
        </w:tc>
        <w:tc>
          <w:tcPr>
            <w:tcW w:type="dxa" w:w="1089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200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Einzelne sinnvolle Angaben</w:t>
            </w:r>
          </w:p>
        </w:tc>
        <w:tc>
          <w:tcPr>
            <w:tcW w:type="dxa" w:w="1201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200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Sinnvolle Anga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softHyphen/>
              <w:t xml:space="preserve"/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ben </w:t>
            </w:r>
          </w:p>
        </w:tc>
        <w:tc>
          <w:tcPr>
            <w:tcW w:type="dxa" w:w="4807"/>
            <w:tcBorders>
              <w:top w:val="nil"/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Dritte sind z.B. Auftraggeber, weiteren Ämtern, Bauleitung, Subunternehm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ung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, Gemeinden, Werken, weiter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e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 Unternehm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ung</w:t>
            </w:r>
          </w:p>
        </w:tc>
      </w:tr>
      <w:tr>
        <w:trPr>
          <w:cantSplit/>
        </w:trPr>
        <w:tc>
          <w:tcPr>
            <w:tcW w:type="dxa" w:w="1024"/>
            <w:tcBorders>
              <w:top w:val="nil"/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Qualität</w:t>
            </w:r>
          </w:p>
        </w:tc>
        <w:tc>
          <w:tcPr>
            <w:tcW w:type="dxa" w:w="1201"/>
            <w:tcBorders>
              <w:top w:val="nil"/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Auftrags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softHyphen/>
              <w:t xml:space="preserve"/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analyse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mit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Massnahmenplanung</w:t>
            </w:r>
          </w:p>
        </w:tc>
        <w:tc>
          <w:tcPr>
            <w:tcW w:type="dxa" w:w="1201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Risikoanalyse (Beiblatt)</w:t>
            </w:r>
          </w:p>
        </w:tc>
        <w:tc>
          <w:tcPr>
            <w:tcW w:type="dxa" w:w="964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134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Keine Risiken erkannt</w:t>
            </w:r>
          </w:p>
        </w:tc>
        <w:tc>
          <w:tcPr>
            <w:tcW w:type="dxa" w:w="1089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... Risiken erkannt, Gewichtung nicht projektgerecht</w:t>
            </w:r>
          </w:p>
        </w:tc>
        <w:tc>
          <w:tcPr>
            <w:tcW w:type="dxa" w:w="1200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... Risiken erkannt, Gewichtung projektgerecht</w:t>
            </w:r>
          </w:p>
        </w:tc>
        <w:tc>
          <w:tcPr>
            <w:tcW w:type="dxa" w:w="1201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... Risiken erkannt, Gewichtung projektgerecht</w:t>
            </w:r>
          </w:p>
        </w:tc>
        <w:tc>
          <w:tcPr>
            <w:tcW w:type="dxa" w:w="1200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Alle Risiken erkannt, Gewichtung projektgerecht</w:t>
            </w:r>
          </w:p>
        </w:tc>
        <w:tc>
          <w:tcPr>
            <w:tcW w:type="dxa" w:w="4807"/>
            <w:tcBorders>
              <w:top w:val="nil"/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Vergleich der Risiken mit der Risikobeurteilung der Bauleitung (Einteilung in Risiko „gross“ und „gering“)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Die Anzahl der Risiken ergibt sich aus dem Projekt. Entsprechend ist die Aufteilung für die Bewertung vorzusehen.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Erwähnt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 der Anbieter zusätzliche sinnvolle Risiken, die von der Bauleitung nicht erkannt wurden, so kann diese Risiko in der Bewertung dieses Anbieters mitberücksichtigt werden.</w:t>
            </w:r>
          </w:p>
        </w:tc>
      </w:tr>
      <w:tr>
        <w:trPr>
          <w:cantSplit/>
        </w:trPr>
        <w:tc>
          <w:tcPr>
            <w:tcW w:type="dxa" w:w="1024"/>
            <w:tcBorders>
              <w:top w:val="nil"/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type="dxa" w:w="1201"/>
            <w:tcBorders>
              <w:top w:val="nil"/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type="dxa" w:w="1201"/>
            <w:tcBorders/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Massnahmenplanung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(Beiblatt)</w:t>
            </w:r>
          </w:p>
        </w:tc>
        <w:tc>
          <w:tcPr>
            <w:tcW w:type="dxa" w:w="964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134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Keine Massnahmenplanung aufgezeigt.</w:t>
            </w:r>
          </w:p>
        </w:tc>
        <w:tc>
          <w:tcPr>
            <w:tcW w:type="dxa" w:w="1089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Massnahmenplanung zu .... aufgezeigten Risiken ist sinnvoll</w:t>
            </w:r>
          </w:p>
        </w:tc>
        <w:tc>
          <w:tcPr>
            <w:tcW w:type="dxa" w:w="1200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Massnahmenplanung zu .... aufgezeigten Risiken ist sinnvoll</w:t>
            </w:r>
          </w:p>
        </w:tc>
        <w:tc>
          <w:tcPr>
            <w:tcW w:type="dxa" w:w="1201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Massnahmenplanung zu .... aufgezeigten Risiken ist sinnvoll</w:t>
            </w:r>
          </w:p>
        </w:tc>
        <w:tc>
          <w:tcPr>
            <w:tcW w:type="dxa" w:w="1200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Massnahmenplanung zu allen Risiken ist sinnvoll</w:t>
            </w:r>
          </w:p>
        </w:tc>
        <w:tc>
          <w:tcPr>
            <w:tcW w:type="dxa" w:w="4807"/>
            <w:tcBorders>
              <w:top w:val="single" w:color="auto" w:sz="4" w:space="0"/>
            </w:tcBorders>
            <w:vAlign w:val="center"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Vergleich der Massnahmenplanung des Anbieters mit dem Massnahmenkatalog der Bauleitung.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Sind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 Massnahmenplanungen aufgezeigt, aber nicht sinnvoll, so wird die Bewertung entsprechend der Anzahl der Risiken zurückgestuft.</w:t>
            </w:r>
          </w:p>
        </w:tc>
      </w:tr>
      <w:tr>
        <w:trPr>
          <w:cantSplit/>
        </w:trPr>
        <w:tc>
          <w:tcPr>
            <w:tcW w:type="dxa" w:w="1024"/>
            <w:tcBorders>
              <w:top w:val="nil"/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type="dxa" w:w="1201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QM-System</w:t>
            </w:r>
          </w:p>
        </w:tc>
        <w:tc>
          <w:tcPr>
            <w:tcW w:type="dxa" w:w="1201"/>
            <w:tcBorders/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Angaben pro Firma</w:t>
            </w:r>
          </w:p>
        </w:tc>
        <w:tc>
          <w:tcPr>
            <w:tcW w:type="dxa" w:w="964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134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Keine Angaben zu System</w:t>
            </w:r>
          </w:p>
        </w:tc>
        <w:tc>
          <w:tcPr>
            <w:tcW w:type="dxa" w:w="1089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Eigenes System im Aufbau</w:t>
            </w:r>
          </w:p>
        </w:tc>
        <w:tc>
          <w:tcPr>
            <w:tcW w:type="dxa" w:w="1200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System für Zertifizierung im Aufbau</w:t>
            </w:r>
          </w:p>
        </w:tc>
        <w:tc>
          <w:tcPr>
            <w:tcW w:type="dxa" w:w="1201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Eigenes System eingeführt</w:t>
            </w:r>
          </w:p>
        </w:tc>
        <w:tc>
          <w:tcPr>
            <w:tcW w:type="dxa" w:w="1200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System eingeführt und zertifiziert</w:t>
            </w:r>
          </w:p>
        </w:tc>
        <w:tc>
          <w:tcPr>
            <w:tcW w:type="dxa" w:w="4807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Das Total ergibt sich bei 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ARGEn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 aus dem arithmetischen Mittel aller Firmen. (Ohne Subunternehm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ung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).</w:t>
            </w:r>
          </w:p>
        </w:tc>
      </w:tr>
      <w:tr>
        <w:trPr/>
        <w:tc>
          <w:tcPr>
            <w:tcW w:type="dxa" w:w="1024"/>
            <w:tcBorders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Bau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softHyphen/>
              <w:t xml:space="preserve"/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programm</w:t>
            </w:r>
          </w:p>
        </w:tc>
        <w:tc>
          <w:tcPr>
            <w:tcW w:type="dxa" w:w="1201"/>
            <w:tcBorders>
              <w:top w:val="nil"/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Bauprogramm des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Unternehmers</w:t>
            </w:r>
          </w:p>
        </w:tc>
        <w:tc>
          <w:tcPr>
            <w:tcW w:type="dxa" w:w="1201"/>
            <w:tcBorders/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Bauzeit</w:t>
            </w:r>
          </w:p>
        </w:tc>
        <w:tc>
          <w:tcPr>
            <w:tcW w:type="dxa" w:w="964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134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Vorgegebene Bauzeit kann ohne Angaben von Gründen nicht eingehalten werden.</w:t>
            </w:r>
          </w:p>
        </w:tc>
        <w:tc>
          <w:tcPr>
            <w:tcW w:type="dxa" w:w="1089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200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Vorgegebene Bauzeit kann unter Angaben von Gründen nicht eingehalten werden.</w:t>
            </w:r>
          </w:p>
        </w:tc>
        <w:tc>
          <w:tcPr>
            <w:tcW w:type="dxa" w:w="1201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200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Vorgegebene Bauzeit kann eingehalten werden.</w:t>
            </w:r>
          </w:p>
        </w:tc>
        <w:tc>
          <w:tcPr>
            <w:tcW w:type="dxa" w:w="4807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Eine weitere Abstufung bei der Bewertung ist möglich.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Von der Bauleitung ist vor der Submission ein eigenes plausibles Bauprogramm zu erstellen. Dieses dient als Beurteilungsgrundlage.</w:t>
            </w:r>
          </w:p>
        </w:tc>
      </w:tr>
      <w:tr>
        <w:trPr/>
        <w:tc>
          <w:tcPr>
            <w:tcW w:type="dxa" w:w="1024"/>
            <w:tcBorders>
              <w:top w:val="nil"/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type="dxa" w:w="1201"/>
            <w:tcBorders>
              <w:top w:val="nil"/>
              <w:bottom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type="dxa" w:w="1201"/>
            <w:tcBorders/>
          </w:tcPr>
          <w:p>
            <w:pPr>
              <w:spacing w:line="280" w:lineRule="atLeast"/>
              <w:rPr>
                <w:rFonts w:eastAsia="Arial" w:cs="Arial"/>
                <w:b/>
                <w:i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i/>
                <w:sz w:val="16"/>
                <w:szCs w:val="16"/>
                <w:lang w:eastAsia="en-US"/>
              </w:rPr>
              <w:t xml:space="preserve">Bauzeit</w:t>
            </w:r>
          </w:p>
        </w:tc>
        <w:tc>
          <w:tcPr>
            <w:tcW w:type="dxa" w:w="964"/>
            <w:tcBorders/>
          </w:tcPr>
          <w:p>
            <w:pPr>
              <w:spacing w:line="280" w:lineRule="atLeast"/>
              <w:rPr>
                <w:rFonts w:eastAsia="Arial" w:cs="Arial"/>
                <w:i/>
                <w:sz w:val="16"/>
                <w:szCs w:val="16"/>
                <w:lang w:eastAsia="en-US"/>
              </w:rPr>
            </w:pPr>
          </w:p>
        </w:tc>
        <w:tc>
          <w:tcPr>
            <w:tcW w:type="dxa" w:w="1134"/>
            <w:tcBorders/>
          </w:tcPr>
          <w:p>
            <w:pPr>
              <w:spacing w:line="280" w:lineRule="atLeast"/>
              <w:rPr>
                <w:rFonts w:eastAsia="Arial" w:cs="Arial"/>
                <w:i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i/>
                <w:sz w:val="16"/>
                <w:szCs w:val="16"/>
                <w:lang w:eastAsia="en-US"/>
              </w:rPr>
              <w:t xml:space="preserve">Die vorgegebene Bauzeit wird um .... Wochen/Monate überschritten</w:t>
            </w:r>
          </w:p>
        </w:tc>
        <w:tc>
          <w:tcPr>
            <w:tcW w:type="dxa" w:w="1089"/>
            <w:tcBorders/>
          </w:tcPr>
          <w:p>
            <w:pPr>
              <w:spacing w:line="280" w:lineRule="atLeast"/>
              <w:rPr>
                <w:rFonts w:eastAsia="Arial" w:cs="Arial"/>
                <w:i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i/>
                <w:sz w:val="16"/>
                <w:szCs w:val="16"/>
                <w:lang w:eastAsia="en-US"/>
              </w:rPr>
              <w:t xml:space="preserve">Die vorgegebene Bauzeit wird um .... Wochen/Monate überschritten</w:t>
            </w:r>
          </w:p>
        </w:tc>
        <w:tc>
          <w:tcPr>
            <w:tcW w:type="dxa" w:w="1200"/>
            <w:tcBorders/>
          </w:tcPr>
          <w:p>
            <w:pPr>
              <w:spacing w:line="280" w:lineRule="atLeast"/>
              <w:rPr>
                <w:rFonts w:eastAsia="Arial" w:cs="Arial"/>
                <w:i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i/>
                <w:sz w:val="16"/>
                <w:szCs w:val="16"/>
                <w:lang w:eastAsia="en-US"/>
              </w:rPr>
              <w:t xml:space="preserve">Die vorgegebene Bauzeit wird eingehalten</w:t>
            </w:r>
          </w:p>
        </w:tc>
        <w:tc>
          <w:tcPr>
            <w:tcW w:type="dxa" w:w="1201"/>
            <w:tcBorders/>
          </w:tcPr>
          <w:p>
            <w:pPr>
              <w:spacing w:line="280" w:lineRule="atLeast"/>
              <w:rPr>
                <w:rFonts w:eastAsia="Arial" w:cs="Arial"/>
                <w:i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i/>
                <w:sz w:val="16"/>
                <w:szCs w:val="16"/>
                <w:lang w:eastAsia="en-US"/>
              </w:rPr>
              <w:t xml:space="preserve">Die vorgegebene Bauzeit wird um .... Wochen/Monate unterschritten</w:t>
            </w:r>
          </w:p>
        </w:tc>
        <w:tc>
          <w:tcPr>
            <w:tcW w:type="dxa" w:w="1200"/>
            <w:tcBorders/>
          </w:tcPr>
          <w:p>
            <w:pPr>
              <w:spacing w:line="280" w:lineRule="atLeast"/>
              <w:rPr>
                <w:rFonts w:eastAsia="Arial" w:cs="Arial"/>
                <w:i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i/>
                <w:sz w:val="16"/>
                <w:szCs w:val="16"/>
                <w:lang w:eastAsia="en-US"/>
              </w:rPr>
              <w:t xml:space="preserve">Die vorgegebene Bauzeit wird um .... Wochen/Monate unterschritten</w:t>
            </w:r>
          </w:p>
        </w:tc>
        <w:tc>
          <w:tcPr>
            <w:tcW w:type="dxa" w:w="4807"/>
            <w:tcBorders/>
          </w:tcPr>
          <w:p>
            <w:pPr>
              <w:spacing w:line="280" w:lineRule="atLeast"/>
              <w:rPr>
                <w:rFonts w:eastAsia="Arial" w:cs="Arial"/>
                <w:i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i/>
                <w:sz w:val="16"/>
                <w:szCs w:val="16"/>
                <w:lang w:eastAsia="en-US"/>
              </w:rPr>
              <w:t xml:space="preserve">Spielt die Bauzeit eine wesentliche Rolle für das Projekt, ist der </w:t>
            </w:r>
            <w:r>
              <w:rPr>
                <w:rFonts w:eastAsia="Arial" w:cs="Arial"/>
                <w:i/>
                <w:sz w:val="16"/>
                <w:szCs w:val="16"/>
                <w:lang w:eastAsia="en-US"/>
              </w:rPr>
              <w:t xml:space="preserve">Bwertungsmassstab</w:t>
            </w:r>
            <w:r>
              <w:rPr>
                <w:rFonts w:eastAsia="Arial" w:cs="Arial"/>
                <w:i/>
                <w:sz w:val="16"/>
                <w:szCs w:val="16"/>
                <w:lang w:eastAsia="en-US"/>
              </w:rPr>
              <w:t xml:space="preserve"> auf die Terminforderungen anzupassen</w:t>
            </w:r>
          </w:p>
        </w:tc>
      </w:tr>
      <w:tr>
        <w:trPr/>
        <w:tc>
          <w:tcPr>
            <w:tcW w:type="dxa" w:w="1024"/>
            <w:tcBorders>
              <w:top w:val="single" w:color="auto" w:sz="4" w:space="0"/>
              <w:bottom w:val="nil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type="dxa" w:w="1201"/>
            <w:tcBorders>
              <w:top w:val="single" w:color="auto" w:sz="4" w:space="0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type="dxa" w:w="1201"/>
            <w:tcBorders/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Bauvorgang / 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Abläufe</w:t>
            </w:r>
          </w:p>
        </w:tc>
        <w:tc>
          <w:tcPr>
            <w:tcW w:type="dxa" w:w="964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134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Der vorgegebene Bauablauf / die Etappierung wird nicht eingehalten</w:t>
            </w:r>
          </w:p>
        </w:tc>
        <w:tc>
          <w:tcPr>
            <w:tcW w:type="dxa" w:w="1089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200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Vom Anbieter aufgezeigte/r Etappierung/Bauablauf ist nicht in allen Punkten optimal</w:t>
            </w:r>
          </w:p>
        </w:tc>
        <w:tc>
          <w:tcPr>
            <w:tcW w:type="dxa" w:w="1201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200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Vom Anbieter aufgezeigte/r Etappierung/Bauablauf ist opti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softHyphen/>
              <w:t xml:space="preserve"/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mal</w:t>
            </w:r>
          </w:p>
        </w:tc>
        <w:tc>
          <w:tcPr>
            <w:tcW w:type="dxa" w:w="4807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Eine weitere Abstufung bei der Bewertung ist möglich.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Von der Bauleitung sind vor der Submission die wichtigsten Kriterien mit Blick auf den Bauablauf zu definieren. (Abhängigkeiten, Etappierungen, Arbeitsunterbrüche).</w:t>
            </w:r>
          </w:p>
        </w:tc>
      </w:tr>
      <w:tr>
        <w:trPr/>
        <w:tc>
          <w:tcPr>
            <w:tcW w:type="dxa" w:w="1024"/>
            <w:tcBorders>
              <w:top w:val="nil"/>
            </w:tcBorders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type="dxa" w:w="1201"/>
            <w:tcBorders/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Personal</w:t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softHyphen/>
              <w:t xml:space="preserve"/>
            </w:r>
            <w:r>
              <w:rPr>
                <w:rFonts w:eastAsia="Arial" w:cs="Arial"/>
                <w:b/>
                <w:sz w:val="16"/>
                <w:szCs w:val="16"/>
                <w:lang w:eastAsia="en-US"/>
              </w:rPr>
              <w:t xml:space="preserve">einsatz</w:t>
            </w:r>
          </w:p>
        </w:tc>
        <w:tc>
          <w:tcPr>
            <w:tcW w:type="dxa" w:w="1201"/>
            <w:tcBorders/>
          </w:tcPr>
          <w:p>
            <w:pPr>
              <w:spacing w:line="280" w:lineRule="atLeast"/>
              <w:rPr>
                <w:rFonts w:eastAsia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type="dxa" w:w="964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134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Unrealistisch / nicht projektgerecht</w:t>
            </w:r>
          </w:p>
        </w:tc>
        <w:tc>
          <w:tcPr>
            <w:tcW w:type="dxa" w:w="1089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200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Eher bedenklich in Bezug auf die Erfüllung des Bauprogramms</w:t>
            </w:r>
          </w:p>
        </w:tc>
        <w:tc>
          <w:tcPr>
            <w:tcW w:type="dxa" w:w="1201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</w:p>
        </w:tc>
        <w:tc>
          <w:tcPr>
            <w:tcW w:type="dxa" w:w="1200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Sinnvoll in Bezug auf die Erfüllung des Bauprogramms</w:t>
            </w:r>
          </w:p>
        </w:tc>
        <w:tc>
          <w:tcPr>
            <w:tcW w:type="dxa" w:w="4807"/>
            <w:tcBorders/>
          </w:tcPr>
          <w:p>
            <w:pPr>
              <w:spacing w:line="280" w:lineRule="atLeast"/>
              <w:rPr>
                <w:rFonts w:eastAsia="Arial" w:cs="Arial"/>
                <w:sz w:val="16"/>
                <w:szCs w:val="16"/>
                <w:lang w:eastAsia="en-US"/>
              </w:rPr>
            </w:pP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Eine weitere Abstufung bei der Bewertung ist möglich.</w:t>
            </w:r>
            <w:r>
              <w:rPr>
                <w:rFonts w:eastAsia="Arial" w:cs="Arial"/>
                <w:sz w:val="16"/>
                <w:szCs w:val="16"/>
                <w:lang w:eastAsia="en-US"/>
              </w:rPr>
              <w:br/>
            </w:r>
            <w:r>
              <w:rPr>
                <w:rFonts w:eastAsia="Arial" w:cs="Arial"/>
                <w:sz w:val="16"/>
                <w:szCs w:val="16"/>
                <w:lang w:eastAsia="en-US"/>
              </w:rPr>
              <w:t xml:space="preserve">Aus Bauabläufen kann auf qualitativ sinnvolle Vorgehensweise geschlossen werden.</w:t>
            </w:r>
          </w:p>
        </w:tc>
      </w:tr>
    </w:tbl>
    <w:p w14:paraId="275066B6">
      <w:pPr>
        <w:pStyle w:val="Standardtext"/>
        <w:spacing/>
        <w:ind w:left="0"/>
        <w:rPr>
          <w:b/>
          <w:sz w:val="28"/>
        </w:rPr>
      </w:pPr>
    </w:p>
    <w:p w14:paraId="016EF820">
      <w:pPr>
        <w:spacing/>
        <w:rPr>
          <w:b/>
          <w:sz w:val="28"/>
        </w:rPr>
      </w:pPr>
    </w:p>
    <w:sectPr>
      <w:headerReference w:type="first" r:id="rId6"/>
      <w:footerReference w:type="first" r:id="rId7"/>
      <w:footerReference w:type="even" r:id="rId8"/>
      <w:headerReference w:type="default" r:id="rId9"/>
      <w:footerReference w:type="default" r:id="rId10"/>
      <w:type w:val="nextPage"/>
      <w:pgSz w:w="16838" w:h="11906" w:orient="landscape"/>
      <w:pgMar w:top="1247" w:right="1245" w:bottom="1247" w:left="567" w:header="680" w:footer="567" w:gutter="0"/>
      <w:pgBorders/>
      <w:pgNumType w:fmt="decimal"/>
      <w:cols w:num="1" w:equalWidth="1"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charset w:val="2"/>
    <w:family w:val="roman"/>
    <w:pitch w:val="variable"/>
    <w:sig w:usb0="00000000" w:usb1="10000000" w:usb2="00000000" w:usb3="00000000" w:csb0="80000000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Frutiger LT Com 55 Roman">
    <w:altName w:val="Calibri"/>
    <w:charset w:val="0"/>
    <w:family w:val="swiss"/>
    <w:pitch w:val="variable"/>
    <w:sig w:usb0="800000AF" w:usb1="5000204A" w:usb2="00000000" w:usb3="00000000" w:csb0="0000009B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Cambria">
    <w:charset w:val="0"/>
    <w:family w:val="roman"/>
    <w:pitch w:val="variable"/>
    <w:sig w:usb0="E00006FF" w:usb1="420024FF" w:usb2="02000000" w:usb3="00000000" w:csb0="0000019F" w:csb1="00000000"/>
  </w:font>
</w:fonts>
</file>

<file path=word/footer10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036E8EFE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16"/>
      </w:rPr>
    </w:pPr>
    <w:r>
      <w:rPr>
        <w:sz w:val="16"/>
      </w:rPr>
      <w:t xml:space="preserve">Version </w:t>
    </w:r>
    <w:r>
      <w:rPr>
        <w:sz w:val="16"/>
      </w:rPr>
      <w:t xml:space="preserve">2.0</w:t>
    </w:r>
    <w:r>
      <w:rPr>
        <w:sz w:val="16"/>
      </w:rPr>
      <w:t xml:space="preserve"> vom </w:t>
    </w:r>
    <w:r>
      <w:rPr>
        <w:sz w:val="16"/>
      </w:rPr>
      <w:t xml:space="preserve">31.03.2025</w:t>
    </w:r>
    <w:r>
      <w:rPr>
        <w:sz w:val="16"/>
      </w:rPr>
      <w:tab/>
      <w:t xml:space="preserve"/>
    </w:r>
    <w:r>
      <w:rPr>
        <w:sz w:val="16"/>
      </w:rPr>
      <w:tab/>
      <w:t xml:space="preserve"/>
    </w:r>
    <w:r>
      <w:rPr>
        <w:sz w:val="16"/>
      </w:rPr>
      <w:tab/>
      <w:t xml:space="preserve"/>
    </w:r>
    <w:r>
      <w:rPr>
        <w:sz w:val="16"/>
      </w:rPr>
      <w:tab/>
      <w:t xml:space="preserve"/>
    </w:r>
    <w:r>
      <w:rPr>
        <w:sz w:val="16"/>
      </w:rPr>
      <w:tab/>
      <w:t xml:space="preserve"/>
    </w:r>
    <w:r>
      <w:rPr>
        <w:sz w:val="16"/>
      </w:rPr>
      <w:tab/>
      <w:t xml:space="preserve"/>
    </w:r>
    <w:r>
      <w:rPr>
        <w:sz w:val="16"/>
      </w:rPr>
      <w:tab/>
      <w:t xml:space="preserve"/>
    </w: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sz w:val="16"/>
      </w:rPr>
      <w:t xml:space="preserve">5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sz w:val="16"/>
      </w:rPr>
      <w:t xml:space="preserve">5</w:t>
    </w:r>
    <w:r>
      <w:rPr>
        <w:rStyle w:val="Seitenzahl"/>
        <w:sz w:val="16"/>
      </w:rPr>
      <w:fldChar w:fldCharType="end"/>
    </w:r>
  </w:p>
  <w:p w14:paraId="4A2F5B84">
    <w:pPr>
      <w:pStyle w:val="Fuzeile"/>
      <w:spacing/>
      <w:rPr/>
    </w:pPr>
  </w:p>
</w:ftr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D6F1FDE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16"/>
      </w:rPr>
    </w:pPr>
    <w:r>
      <w:rPr>
        <w:sz w:val="16"/>
      </w:rPr>
      <w:t xml:space="preserve">Version </w:t>
    </w:r>
    <w:r>
      <w:rPr>
        <w:sz w:val="16"/>
      </w:rPr>
      <w:t xml:space="preserve">2.0</w:t>
    </w:r>
    <w:r>
      <w:rPr>
        <w:sz w:val="16"/>
      </w:rPr>
      <w:t xml:space="preserve"> vom </w:t>
    </w:r>
    <w:r>
      <w:rPr>
        <w:sz w:val="16"/>
      </w:rPr>
      <w:t xml:space="preserve">31.03.2025</w:t>
    </w:r>
    <w:r>
      <w:rPr>
        <w:sz w:val="16"/>
      </w:rPr>
      <w:tab/>
      <w:t xml:space="preserve"/>
    </w: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sz w:val="16"/>
      </w:rPr>
      <w:t xml:space="preserve">1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sz w:val="16"/>
      </w:rPr>
      <w:t xml:space="preserve">5</w:t>
    </w:r>
    <w:r>
      <w:rPr>
        <w:rStyle w:val="Seitenzahl"/>
        <w:sz w:val="16"/>
      </w:rPr>
      <w:fldChar w:fldCharType="end"/>
    </w:r>
  </w:p>
  <w:p w14:paraId="4AAF24E3">
    <w:pPr>
      <w:pStyle w:val="Fuzeile"/>
      <w:spacing/>
      <w:rPr/>
    </w:pPr>
  </w:p>
</w:ftr>
</file>

<file path=word/footer3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68FBE826">
    <w:pPr>
      <w:pStyle w:val="Fuzeile"/>
      <w:spacing/>
      <w:rPr/>
    </w:pPr>
    <w:r>
      <w:rPr>
        <w:noProof/>
      </w:rPr>
      <ve:AlternateContent>
        <ve:Choice Requires="wps">
          <w:drawing>
            <wp:anchor distT="0" distB="0" distL="0" distR="0" simplePos="0" relativeHeight="251658242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wrapNone/>
              <wp:docPr id="6" name="Textfeld 2" title="" descr="Intern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Intern</w:t>
                          </w:r>
                        </w:p>
                      </w:txbxContent>
                    </wps:txbx>
                    <wps:bodyPr rot="0" spcFirstLastPara="0" vertOverflow="overflow" horzOverflow="overflow" wrap="none" lIns="254000" rIns="0" tIns="0" bIns="190500" numCol="1" spcCol="0" rtlCol="0" fromWordArt="0" anchor="b" anchorCtr="0" forceAA="0" compatLnSpc="1" vert="horz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ve:Choice>
        <ve:Fallback>
          <w:pict>
            <v:shape id="Textfeld 2" type="#_x0000_t202" style="position:absolute;margin-left:0pt;margin-top:0pt;width:34.95pt;height:34.95pt;z-index:251658242;mso-position-horizontal-relative:page;mso-position-vertical-relative:page;mso-position-horizontal:left;mso-position-vertical:bottom;v-text-anchor:bottom;mso-wrap-distance-left:0pt;mso-wrap-distance-top:0pt;mso-wrap-distance-right:0pt;mso-wrap-distance-bottom:0pt;mso-wrap-style:none;position:absolute" filled="f" strokecolor="#000000" strokeweight="0.75pt" stroked="f">
              <v:textbox style="mso-fit-shape-to-text:t;" inset="20pt,0pt,0pt,15pt">
                <w:txbxContent>
                  <w:p>
                    <w:pPr>
                      <w:pBdr/>
                      <w:spacing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Intern</w:t>
                    </w:r>
                  </w:p>
                </w:txbxContent>
              </v:textbox>
            </v:shape>
          </w:pict>
        </ve:Fallback>
      </ve:AlternateContent>
    </w:r>
  </w:p>
</w:ftr>
</file>

<file path=word/footer5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25C6BFD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8"/>
      </w:rPr>
    </w:pPr>
    <w:r>
      <w:rPr>
        <w:noProof/>
        <w:sz w:val="8"/>
      </w:rPr>
      <ve:AlternateContent>
        <ve:Choice Requires="wps">
          <w:drawing>
            <wp:anchor distT="0" distB="0" distL="0" distR="0" simplePos="0" relativeHeight="251658241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wrapNone/>
              <wp:docPr id="11" name="Textfeld 3" title="" descr="Intern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Intern</w:t>
                          </w:r>
                        </w:p>
                      </w:txbxContent>
                    </wps:txbx>
                    <wps:bodyPr rot="0" spcFirstLastPara="0" vertOverflow="overflow" horzOverflow="overflow" wrap="none" lIns="254000" rIns="0" tIns="0" bIns="190500" numCol="1" spcCol="0" rtlCol="0" fromWordArt="0" anchor="b" anchorCtr="0" forceAA="0" compatLnSpc="1" vert="horz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ve:Choice>
        <ve:Fallback>
          <w:pict>
            <v:shape id="Textfeld 3" type="#_x0000_t202" style="position:absolute;margin-left:0pt;margin-top:0pt;width:34.95pt;height:34.95pt;z-index:251658241;mso-position-horizontal-relative:page;mso-position-vertical-relative:page;mso-position-horizontal:left;mso-position-vertical:bottom;v-text-anchor:bottom;mso-wrap-distance-left:0pt;mso-wrap-distance-top:0pt;mso-wrap-distance-right:0pt;mso-wrap-distance-bottom:0pt;mso-wrap-style:none;position:absolute" filled="f" strokecolor="#000000" strokeweight="0.75pt" stroked="f">
              <v:textbox style="mso-fit-shape-to-text:t;" inset="20pt,0pt,0pt,15pt">
                <w:txbxContent>
                  <w:p>
                    <w:pPr>
                      <w:pBdr/>
                      <w:spacing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Intern</w:t>
                    </w:r>
                  </w:p>
                </w:txbxContent>
              </v:textbox>
            </v:shape>
          </w:pict>
        </ve:Fallback>
      </ve:AlternateContent>
    </w:r>
  </w:p>
  <w:p w14:paraId="5EA7AF69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16"/>
      </w:rPr>
    </w:pPr>
    <w:r>
      <w:rPr>
        <w:sz w:val="16"/>
      </w:rPr>
      <w:t xml:space="preserve">Version </w:t>
    </w:r>
    <w:r>
      <w:rPr>
        <w:sz w:val="16"/>
      </w:rPr>
      <w:t xml:space="preserve">1.0 vom 07.08.2023</w:t>
    </w:r>
    <w:r>
      <w:rPr>
        <w:sz w:val="16"/>
      </w:rPr>
      <w:tab/>
      <w:t xml:space="preserve"/>
    </w: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14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noProof/>
        <w:sz w:val="16"/>
      </w:rPr>
      <w:t xml:space="preserve">5</w:t>
    </w:r>
    <w:r>
      <w:rPr>
        <w:rStyle w:val="Seitenzahl"/>
        <w:sz w:val="16"/>
      </w:rPr>
      <w:fldChar w:fldCharType="end"/>
    </w:r>
  </w:p>
</w:ftr>
</file>

<file path=word/footer7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C5C2F61">
    <w:pPr>
      <w:pStyle w:val="Fuzeile"/>
      <w:pBdr>
        <w:top w:val="single" w:color="auto" w:sz="4" w:space="1"/>
      </w:pBdr>
      <w:tabs>
        <w:tab w:val="clear" w:pos="4536"/>
        <w:tab w:val="clear" w:pos="9072"/>
        <w:tab w:val="right" w:pos="9356"/>
      </w:tabs>
      <w:spacing/>
      <w:rPr>
        <w:sz w:val="16"/>
      </w:rPr>
    </w:pPr>
    <w:r>
      <w:rPr>
        <w:sz w:val="16"/>
      </w:rPr>
      <w:t xml:space="preserve">Version </w:t>
    </w:r>
    <w:r>
      <w:rPr>
        <w:sz w:val="16"/>
      </w:rPr>
      <w:t xml:space="preserve">2.0</w:t>
    </w:r>
    <w:r>
      <w:rPr>
        <w:sz w:val="16"/>
      </w:rPr>
      <w:t xml:space="preserve"> vom </w:t>
    </w:r>
    <w:r>
      <w:rPr>
        <w:sz w:val="16"/>
      </w:rPr>
      <w:t xml:space="preserve">31.03.2025</w:t>
    </w:r>
    <w:r>
      <w:rPr>
        <w:sz w:val="16"/>
      </w:rPr>
      <w:tab/>
      <w:t xml:space="preserve"/>
    </w:r>
    <w:r>
      <w:rPr>
        <w:sz w:val="16"/>
      </w:rPr>
      <w:tab/>
      <w:t xml:space="preserve"/>
    </w:r>
    <w:r>
      <w:rPr>
        <w:sz w:val="16"/>
      </w:rPr>
      <w:tab/>
      <w:t xml:space="preserve"/>
    </w:r>
    <w:r>
      <w:rPr>
        <w:sz w:val="16"/>
      </w:rPr>
      <w:tab/>
      <w:t xml:space="preserve"/>
    </w:r>
    <w:r>
      <w:rPr>
        <w:sz w:val="16"/>
      </w:rPr>
      <w:tab/>
      <w:t xml:space="preserve"/>
    </w:r>
    <w:r>
      <w:rPr>
        <w:sz w:val="16"/>
      </w:rPr>
      <w:tab/>
      <w:t xml:space="preserve"/>
    </w:r>
    <w:r>
      <w:rPr>
        <w:sz w:val="16"/>
      </w:rPr>
      <w:tab/>
      <w:t xml:space="preserve"/>
    </w:r>
    <w:r>
      <w:rPr>
        <w:sz w:val="16"/>
      </w:rPr>
      <w:t xml:space="preserve">Seite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PAGE </w:instrText>
    </w:r>
    <w:r>
      <w:rPr>
        <w:rStyle w:val="Seitenzahl"/>
        <w:sz w:val="16"/>
      </w:rPr>
      <w:fldChar w:fldCharType="separate"/>
    </w:r>
    <w:r>
      <w:rPr>
        <w:rStyle w:val="Seitenzahl"/>
        <w:sz w:val="16"/>
      </w:rPr>
      <w:t xml:space="preserve">2</w:t>
    </w:r>
    <w:r>
      <w:rPr>
        <w:rStyle w:val="Seitenzahl"/>
        <w:sz w:val="16"/>
      </w:rPr>
      <w:fldChar w:fldCharType="end"/>
    </w:r>
    <w:r>
      <w:rPr>
        <w:rStyle w:val="Seitenzahl"/>
        <w:sz w:val="16"/>
      </w:rPr>
      <w:t xml:space="preserve"> / </w:t>
    </w:r>
    <w:r>
      <w:rPr>
        <w:rStyle w:val="Seitenzahl"/>
        <w:sz w:val="16"/>
      </w:rPr>
      <w:fldChar w:fldCharType="begin"/>
    </w:r>
    <w:r>
      <w:rPr>
        <w:rStyle w:val="Seitenzahl"/>
        <w:sz w:val="16"/>
      </w:rPr>
      <w:instrText xml:space="preserve"> NUMPAGES </w:instrText>
    </w:r>
    <w:r>
      <w:rPr>
        <w:rStyle w:val="Seitenzahl"/>
        <w:sz w:val="16"/>
      </w:rPr>
      <w:fldChar w:fldCharType="separate"/>
    </w:r>
    <w:r>
      <w:rPr>
        <w:rStyle w:val="Seitenzahl"/>
        <w:sz w:val="16"/>
      </w:rPr>
      <w:t xml:space="preserve">5</w:t>
    </w:r>
    <w:r>
      <w:rPr>
        <w:rStyle w:val="Seitenzahl"/>
        <w:sz w:val="16"/>
      </w:rPr>
      <w:fldChar w:fldCharType="end"/>
    </w:r>
  </w:p>
  <w:p w14:paraId="4013C3A4">
    <w:pPr>
      <w:pStyle w:val="Fuzeile"/>
      <w:spacing/>
      <w:rPr/>
    </w:pPr>
  </w:p>
</w:ftr>
</file>

<file path=word/footer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45CD33DA">
    <w:pPr>
      <w:pStyle w:val="Fuzeile"/>
      <w:spacing/>
      <w:rPr/>
    </w:pPr>
    <w:r>
      <w:rPr>
        <w:noProof/>
      </w:rPr>
      <ve:AlternateContent>
        <ve:Choice Requires="wps">
          <w:drawing>
            <wp:anchor distT="0" distB="0" distL="0" distR="0" simplePos="0" relativeHeight="251658243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wrapNone/>
              <wp:docPr id="7" name="Textfeld 5" title="" descr="Intern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 cap="flat" cmpd="sng">
                        <a:prstDash val="solid"/>
                        <a:round/>
                      </a:ln>
                    </wps:spPr>
                    <wps:txbx>
                      <w:txbxContent>
                        <w:p>
                          <w:pPr>
                            <w:pBdr/>
                            <w:spacing/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 xml:space="preserve">Intern</w:t>
                          </w:r>
                        </w:p>
                      </w:txbxContent>
                    </wps:txbx>
                    <wps:bodyPr rot="0" spcFirstLastPara="0" vertOverflow="overflow" horzOverflow="overflow" wrap="none" lIns="254000" rIns="0" tIns="0" bIns="190500" numCol="1" spcCol="0" rtlCol="0" fromWordArt="0" anchor="b" anchorCtr="0" forceAA="0" compatLnSpc="1" vert="horz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ve:Choice>
        <ve:Fallback>
          <w:pict>
            <v:shape id="Textfeld 5" type="#_x0000_t202" style="position:absolute;margin-left:0pt;margin-top:0pt;width:34.95pt;height:34.95pt;z-index:251658243;mso-position-horizontal-relative:page;mso-position-vertical-relative:page;mso-position-horizontal:left;mso-position-vertical:bottom;v-text-anchor:bottom;mso-wrap-distance-left:0pt;mso-wrap-distance-top:0pt;mso-wrap-distance-right:0pt;mso-wrap-distance-bottom:0pt;mso-wrap-style:none;position:absolute" filled="f" strokecolor="#000000" strokeweight="0.75pt" stroked="f">
              <v:textbox style="mso-fit-shape-to-text:t;" inset="20pt,0pt,0pt,15pt">
                <w:txbxContent>
                  <w:p>
                    <w:pPr>
                      <w:pBdr/>
                      <w:spacing/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eastAsia="Calibri" w:cs="Calibri"/>
                        <w:noProof/>
                        <w:color w:val="000000"/>
                        <w:sz w:val="16"/>
                        <w:szCs w:val="16"/>
                      </w:rPr>
                      <w:t xml:space="preserve">Intern</w:t>
                    </w:r>
                  </w:p>
                </w:txbxContent>
              </v:textbox>
            </v:shape>
          </w:pict>
        </ve:Fallback>
      </ve:AlternateConten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BATabellenrasterohneRahmenlinien"/>
      <w:tblW w:w="9464" w:type="dxa"/>
      <w:tblLook w:val="04A0" w:firstRow="1" w:lastRow="0" w:firstColumn="1" w:lastColumn="0" w:noHBand="0" w:noVBand="1"/>
    </w:tblPr>
    <w:tblGrid>
      <w:gridCol w:w="5103"/>
      <w:gridCol w:w="2410"/>
      <w:gridCol w:w="1951"/>
    </w:tblGrid>
    <w:tr>
      <w:trPr>
        <w:trHeight w:val="714" w:hRule="atLeast"/>
      </w:trPr>
      <w:tc>
        <w:tcPr>
          <w:tcW w:type="dxa" w:w="5103"/>
          <w:tcBorders/>
          <w:vAlign w:val="bottom"/>
        </w:tcPr>
        <w:p>
          <w:pPr>
            <w:pStyle w:val="Untertitel"/>
            <w:spacing w:after="0"/>
            <w:rPr/>
          </w:pPr>
          <w:bookmarkStart w:id="3" w:name="_Hlk148879071"/>
          <w:r>
            <w:rPr>
              <w:noProof/>
            </w:rPr>
            <w:drawing>
              <wp:anchor distT="0" distB="0" distL="114300" distR="114300" simplePos="0" relativeHeight="251661315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127000</wp:posOffset>
                </wp:positionV>
                <wp:extent cx="1282700" cy="641350"/>
                <wp:effectExtent xmlns:wp="http://schemas.openxmlformats.org/drawingml/2006/wordprocessingDrawing" l="0" t="0" r="0" b="6350"/>
                <wp:wrapNone/>
                <wp:docPr id="8" name="Grafik 6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biLevel thresh="75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700" cy="641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de-CH"/>
            </w:rPr>
            <w:drawing>
              <wp:inline>
                <wp:extent cx="1371600" cy="905407"/>
                <wp:effectExtent xmlns:wp="http://schemas.openxmlformats.org/drawingml/2006/wordprocessingDrawing" l="0" t="0" r="0" b="0"/>
                <wp:docPr id="9" descr="C:\StadtBE\Logos\TVS-ohne-Abstand.png" name="Grafik 1576047569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9054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type="dxa" w:w="2410"/>
          <w:tcBorders/>
        </w:tcPr>
        <w:p>
          <w:pPr>
            <w:pStyle w:val="Kopfzeile"/>
            <w:spacing/>
            <w:rPr/>
          </w:pPr>
        </w:p>
      </w:tc>
      <w:tc>
        <w:tcPr>
          <w:tcW w:type="dxa" w:w="1951"/>
          <w:tcBorders/>
        </w:tcPr>
        <w:p>
          <w:pPr>
            <w:pStyle w:val="Kopfzeile"/>
            <w:spacing/>
            <w:rPr/>
          </w:pPr>
        </w:p>
        <w:p>
          <w:pPr>
            <w:pStyle w:val="Kopfzeile"/>
            <w:spacing/>
            <w:rPr/>
          </w:pPr>
          <w:r>
            <w:rPr>
              <w:noProof/>
              <w:lang w:eastAsia="de-CH"/>
            </w:rPr>
            <w:drawing>
              <wp:anchor distT="0" distB="0" distL="114300" distR="114300" simplePos="0" relativeHeight="251660291" behindDoc="1" locked="0" layoutInCell="1" allowOverlap="1">
                <wp:simplePos x="0" y="0"/>
                <wp:positionH relativeFrom="column">
                  <wp:posOffset>123063</wp:posOffset>
                </wp:positionH>
                <wp:positionV relativeFrom="paragraph">
                  <wp:posOffset>134493</wp:posOffset>
                </wp:positionV>
                <wp:extent cx="1141466" cy="215371"/>
                <wp:effectExtent xmlns:wp="http://schemas.openxmlformats.org/drawingml/2006/wordprocessingDrawing" l="0" t="0" r="1905" b="0"/>
                <wp:wrapNone/>
                <wp:docPr id="10" descr="Ein Bild, das Text, Schrift, Screenshot, Grafiken enthält.&#10;&#10;Automatisch generierte Beschreibung" name="Grafik 554689605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14">
                                  <a14:imgEffect>
                                    <a14:sharpenSoften amount="-50000"/>
                                  </a14:imgEffect>
                                  <a14:imgEffect>
                                    <a14:colorTemperature colorTemp="6500"/>
                                  </a14:imgEffect>
                                  <a14:imgEffect>
                                    <a14:saturation sa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1466" cy="21537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>
          <w:pPr>
            <w:pStyle w:val="Kopfzeile"/>
            <w:spacing/>
            <w:ind w:firstLine="709"/>
            <w:rPr/>
          </w:pPr>
        </w:p>
      </w:tc>
    </w:tr>
    <w:bookmarkEnd w:id="3"/>
  </w:tbl>
  <w:p w14:paraId="783A5B9D">
    <w:pPr>
      <w:pStyle w:val="Kopfzeile"/>
      <w:spacing/>
      <w:rPr/>
    </w:pPr>
  </w:p>
</w:hdr>
</file>

<file path=word/header4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7063504C">
    <w:pPr>
      <w:pStyle w:val="Kopfzeile"/>
      <w:spacing/>
      <w:jc w:val="right"/>
      <w:rPr>
        <w:sz w:val="20"/>
      </w:rPr>
    </w:pPr>
    <w:r>
      <w:rPr>
        <w:sz w:val="20"/>
      </w:rPr>
      <w:t xml:space="preserve">Ausschreibung Bauarbeiten</w:t>
    </w:r>
  </w:p>
  <w:p w14:paraId="2D0C6700">
    <w:pPr>
      <w:pStyle w:val="Kopfzeile"/>
      <w:spacing/>
      <w:jc w:val="right"/>
      <w:rPr>
        <w:sz w:val="20"/>
      </w:rPr>
    </w:pPr>
    <w:r>
      <w:rPr>
        <w:sz w:val="20"/>
      </w:rPr>
      <w:t xml:space="preserve">Dokument </w:t>
    </w:r>
    <w:r>
      <w:rPr>
        <w:sz w:val="20"/>
      </w:rPr>
      <w:t xml:space="preserve">C8</w:t>
    </w:r>
  </w:p>
  <w:p w14:paraId="4FD83A59">
    <w:pPr>
      <w:pStyle w:val="Kopfzeile"/>
      <w:pBdr>
        <w:bottom w:val="single" w:color="auto" w:sz="4" w:space="1"/>
      </w:pBdr>
      <w:spacing/>
      <w:rPr>
        <w:sz w:val="8"/>
      </w:rPr>
    </w:pPr>
  </w:p>
</w:hdr>
</file>

<file path=word/header6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54A6EF40">
    <w:pPr>
      <w:pStyle w:val="Kopfzeile"/>
      <w:spacing/>
      <w:jc w:val="right"/>
      <w:rPr>
        <w:sz w:val="20"/>
      </w:rPr>
    </w:pPr>
    <w:r>
      <w:rPr/>
      <w:tab/>
      <w:t xml:space="preserve"/>
    </w:r>
    <w:r>
      <w:rPr>
        <w:sz w:val="20"/>
      </w:rPr>
      <w:t xml:space="preserve">Ausschreibung Bauarbeiten</w:t>
    </w:r>
  </w:p>
  <w:p w14:paraId="321C57D3">
    <w:pPr>
      <w:pStyle w:val="Kopfzeile"/>
      <w:spacing/>
      <w:jc w:val="right"/>
      <w:rPr>
        <w:sz w:val="20"/>
      </w:rPr>
    </w:pPr>
    <w:r>
      <w:rPr>
        <w:sz w:val="20"/>
      </w:rPr>
      <w:t xml:space="preserve">Dokument </w:t>
    </w:r>
    <w:r>
      <w:rPr>
        <w:sz w:val="20"/>
      </w:rPr>
      <w:t xml:space="preserve">A1</w:t>
    </w:r>
  </w:p>
</w:hdr>
</file>

<file path=word/header9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1E3BC6E2">
    <w:pPr>
      <w:pStyle w:val="Kopfzeile"/>
      <w:spacing/>
      <w:jc w:val="right"/>
      <w:rPr>
        <w:sz w:val="20"/>
      </w:rPr>
    </w:pPr>
    <w:r>
      <w:rPr>
        <w:sz w:val="20"/>
      </w:rPr>
      <w:t xml:space="preserve">Ausschreibung Bauarbeiten</w:t>
    </w:r>
  </w:p>
  <w:p w14:paraId="76497FA6">
    <w:pPr>
      <w:pStyle w:val="Kopfzeile"/>
      <w:spacing/>
      <w:jc w:val="right"/>
      <w:rPr>
        <w:sz w:val="20"/>
      </w:rPr>
    </w:pPr>
    <w:r>
      <w:rPr>
        <w:sz w:val="20"/>
      </w:rPr>
      <w:t xml:space="preserve">Dokument </w:t>
    </w:r>
    <w:r>
      <w:rPr>
        <w:sz w:val="20"/>
      </w:rPr>
      <w:t xml:space="preserve">A1</w:t>
    </w:r>
  </w:p>
  <w:p w14:paraId="7CB3024E">
    <w:pPr>
      <w:pStyle w:val="Kopfzeile"/>
      <w:pBdr>
        <w:bottom w:val="single" w:color="auto" w:sz="4" w:space="1"/>
      </w:pBdr>
      <w:spacing/>
      <w:rPr>
        <w:sz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lvl w:ilvl="0">
      <w:start w:val="1"/>
      <w:numFmt w:val="bullet"/>
      <w:suff w:val="tab"/>
      <w:lvlText w:val=""/>
      <w:pPr>
        <w:tabs>
          <w:tab w:val="num" w:pos="360"/>
        </w:tabs>
        <w:spacing/>
        <w:ind w:left="360" w:hanging="360"/>
      </w:pPr>
      <w:rPr>
        <w:rFonts w:ascii="Symbol" w:hAnsi="Symbol" w:hint="default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pStyle w:val="berschrift4"/>
      <w:suff w:val="tab"/>
      <w:lvlText w:val=""/>
      <w:pPr>
        <w:spacing/>
      </w:pPr>
      <w:rPr/>
    </w:lvl>
    <w:lvl w:ilvl="4">
      <w:start w:val="0"/>
      <w:numFmt w:val="decimal"/>
      <w:pStyle w:val="berschrift5"/>
      <w:suff w:val="tab"/>
      <w:lvlText w:val=""/>
      <w:pPr>
        <w:spacing/>
      </w:pPr>
      <w:rPr/>
    </w:lvl>
    <w:lvl w:ilvl="5">
      <w:start w:val="0"/>
      <w:numFmt w:val="decimal"/>
      <w:pStyle w:val="berschrift6"/>
      <w:suff w:val="tab"/>
      <w:lvlText w:val=""/>
      <w:pPr>
        <w:spacing/>
      </w:pPr>
      <w:rPr/>
    </w:lvl>
    <w:lvl w:ilvl="6">
      <w:start w:val="0"/>
      <w:numFmt w:val="decimal"/>
      <w:pStyle w:val="berschrift7"/>
      <w:suff w:val="tab"/>
      <w:lvlText w:val=""/>
      <w:pPr>
        <w:spacing/>
      </w:pPr>
      <w:rPr/>
    </w:lvl>
    <w:lvl w:ilvl="7">
      <w:start w:val="0"/>
      <w:numFmt w:val="decimal"/>
      <w:pStyle w:val="berschrift8"/>
      <w:suff w:val="tab"/>
      <w:lvlText w:val=""/>
      <w:pPr>
        <w:spacing/>
      </w:pPr>
      <w:rPr/>
    </w:lvl>
    <w:lvl w:ilvl="8">
      <w:start w:val="0"/>
      <w:numFmt w:val="decimal"/>
      <w:pStyle w:val="berschrift9"/>
      <w:suff w:val="tab"/>
      <w:lvlText w:val=""/>
      <w:pPr>
        <w:spacing/>
      </w:pPr>
      <w:rPr/>
    </w:lvl>
  </w:abstractNum>
  <w:abstractNum w:abstractNumId="1">
    <w:nsid w:val="FFFFFFFB"/>
    <w:lvl w:ilvl="0">
      <w:start w:val="1"/>
      <w:numFmt w:val="decimal"/>
      <w:pStyle w:val="berschrift1"/>
      <w:suff w:val="tab"/>
      <w:lvlText w:val="%1"/>
      <w:pPr>
        <w:spacing/>
        <w:ind w:left="709" w:hanging="709"/>
      </w:pPr>
      <w:rPr>
        <w:rFonts w:hint="default"/>
      </w:rPr>
    </w:lvl>
    <w:lvl w:ilvl="1">
      <w:start w:val="1"/>
      <w:numFmt w:val="upperLetter"/>
      <w:pStyle w:val="berschrift2"/>
      <w:suff w:val="tab"/>
      <w:lvlText w:val="%1 %2"/>
      <w:pPr>
        <w:spacing/>
        <w:ind w:left="709" w:hanging="709"/>
      </w:pPr>
      <w:rPr>
        <w:rFonts w:hint="default"/>
      </w:rPr>
    </w:lvl>
    <w:lvl w:ilvl="2">
      <w:start w:val="1"/>
      <w:numFmt w:val="decimal"/>
      <w:pStyle w:val="berschrift3"/>
      <w:suff w:val="tab"/>
      <w:lvlText w:val="%1.%2.%3"/>
      <w:pPr>
        <w:spacing/>
        <w:ind w:left="720" w:hanging="720"/>
      </w:pPr>
      <w:rPr>
        <w:rFonts w:hint="default"/>
      </w:rPr>
    </w:lvl>
    <w:lvl w:ilvl="3">
      <w:start w:val="1"/>
      <w:numFmt w:val="decimal"/>
      <w:suff w:val="tab"/>
      <w:lvlText w:val="%1.%2.%3.%4"/>
      <w:pPr>
        <w:spacing/>
        <w:ind w:left="864" w:hanging="864"/>
      </w:pPr>
      <w:rPr>
        <w:rFonts w:hint="default"/>
      </w:rPr>
    </w:lvl>
    <w:lvl w:ilvl="4">
      <w:start w:val="1"/>
      <w:numFmt w:val="decimal"/>
      <w:suff w:val="tab"/>
      <w:lvlText w:val="%1.%2.%3.%4.%5"/>
      <w:pPr>
        <w:spacing/>
        <w:ind w:left="1008" w:hanging="1008"/>
      </w:pPr>
      <w:rPr>
        <w:rFonts w:hint="default"/>
      </w:rPr>
    </w:lvl>
    <w:lvl w:ilvl="5">
      <w:start w:val="1"/>
      <w:numFmt w:val="decimal"/>
      <w:suff w:val="tab"/>
      <w:lvlText w:val="%1.%2.%3.%4.%5.%6"/>
      <w:pPr>
        <w:spacing/>
        <w:ind w:left="1152" w:hanging="1152"/>
      </w:pPr>
      <w:rPr>
        <w:rFonts w:hint="default"/>
      </w:rPr>
    </w:lvl>
    <w:lvl w:ilvl="6">
      <w:start w:val="1"/>
      <w:numFmt w:val="decimal"/>
      <w:suff w:val="tab"/>
      <w:lvlText w:val="%1.%2.%3.%4.%5.%6.%7"/>
      <w:pPr>
        <w:spacing/>
        <w:ind w:left="1296" w:hanging="1296"/>
      </w:pPr>
      <w:rPr>
        <w:rFonts w:hint="default"/>
      </w:rPr>
    </w:lvl>
    <w:lvl w:ilvl="7">
      <w:start w:val="1"/>
      <w:numFmt w:val="decimal"/>
      <w:suff w:val="tab"/>
      <w:lvlText w:val="%1.%2.%3.%4.%5.%6.%7.%8"/>
      <w:pPr>
        <w:spacing/>
        <w:ind w:left="1440" w:hanging="1440"/>
      </w:pPr>
      <w:rPr>
        <w:rFonts w:hint="default"/>
      </w:rPr>
    </w:lvl>
    <w:lvl w:ilvl="8">
      <w:start w:val="1"/>
      <w:numFmt w:val="decimal"/>
      <w:suff w:val="tab"/>
      <w:lvlText w:val="%1.%2.%3.%4.%5.%6.%7.%8.%9"/>
      <w:pPr>
        <w:spacing/>
        <w:ind w:left="1584" w:hanging="1584"/>
      </w:pPr>
      <w:rPr>
        <w:rFonts w:hint="default"/>
      </w:rPr>
    </w:lvl>
  </w:abstractNum>
  <w:abstractNum w:abstractNumId="2">
    <w:nsid w:val="0F111FE2"/>
    <w:lvl w:ilvl="0">
      <w:start w:val="30"/>
      <w:numFmt w:val="bullet"/>
      <w:suff w:val="tab"/>
      <w:lvlText w:val=""/>
      <w:pPr>
        <w:spacing/>
        <w:ind w:left="720" w:hanging="360"/>
      </w:pPr>
      <w:rPr>
        <w:rFonts w:ascii="Wingdings" w:hAnsi="Wingdings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37AE3F4C"/>
    <w:lvl w:ilvl="0">
      <w:start w:val="1"/>
      <w:numFmt w:val="bullet"/>
      <w:suff w:val="tab"/>
      <w:lvlText w:val=""/>
      <w:pPr>
        <w:spacing/>
        <w:ind w:left="1349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206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78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0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22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94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66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38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09" w:hanging="360"/>
      </w:pPr>
      <w:rPr>
        <w:rFonts w:ascii="Wingdings" w:hAnsi="Wingdings" w:hint="default"/>
      </w:rPr>
    </w:lvl>
  </w:abstractNum>
  <w:abstractNum w:abstractNumId="4">
    <w:nsid w:val="3D314A98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Arial" w:hAnsi="Arial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3F7A756A"/>
    <w:lvl w:ilvl="0">
      <w:start w:val="1"/>
      <w:numFmt w:val="decimal"/>
      <w:pStyle w:val="ListemitZahlen"/>
      <w:suff w:val="tab"/>
      <w:lvlText w:val="%1."/>
      <w:pPr>
        <w:tabs>
          <w:tab w:val="num" w:pos="425"/>
        </w:tabs>
        <w:spacing/>
        <w:ind w:left="425" w:hanging="425"/>
      </w:pPr>
      <w:rPr>
        <w:rFonts w:hint="default"/>
      </w:rPr>
    </w:lvl>
    <w:lvl w:ilvl="1">
      <w:start w:val="1"/>
      <w:numFmt w:val="decimal"/>
      <w:suff w:val="tab"/>
      <w:lvlText w:val="%2."/>
      <w:pPr>
        <w:tabs>
          <w:tab w:val="num" w:pos="851"/>
        </w:tabs>
        <w:spacing/>
        <w:ind w:left="851" w:hanging="426"/>
      </w:pPr>
      <w:rPr>
        <w:rFonts w:hint="default"/>
      </w:rPr>
    </w:lvl>
    <w:lvl w:ilvl="2">
      <w:start w:val="1"/>
      <w:numFmt w:val="decimal"/>
      <w:suff w:val="tab"/>
      <w:lvlText w:val="%3."/>
      <w:pPr>
        <w:tabs>
          <w:tab w:val="num" w:pos="1276"/>
        </w:tabs>
        <w:spacing/>
        <w:ind w:left="1276" w:hanging="425"/>
      </w:pPr>
      <w:rPr>
        <w:rFonts w:hint="default"/>
      </w:rPr>
    </w:lvl>
    <w:lvl w:ilvl="3">
      <w:start w:val="1"/>
      <w:numFmt w:val="decimal"/>
      <w:suff w:val="tab"/>
      <w:lvlText w:val="%4."/>
      <w:pPr>
        <w:tabs>
          <w:tab w:val="num" w:pos="1701"/>
        </w:tabs>
        <w:spacing/>
        <w:ind w:left="1701" w:hanging="425"/>
      </w:pPr>
      <w:rPr>
        <w:rFonts w:hint="default"/>
      </w:rPr>
    </w:lvl>
    <w:lvl w:ilvl="4">
      <w:start w:val="1"/>
      <w:numFmt w:val="decimal"/>
      <w:suff w:val="tab"/>
      <w:lvlText w:val="%5."/>
      <w:pPr>
        <w:tabs>
          <w:tab w:val="num" w:pos="2126"/>
        </w:tabs>
        <w:spacing/>
        <w:ind w:left="2126" w:hanging="425"/>
      </w:pPr>
      <w:rPr>
        <w:rFonts w:hint="default"/>
      </w:rPr>
    </w:lvl>
    <w:lvl w:ilvl="5">
      <w:start w:val="1"/>
      <w:numFmt w:val="decimal"/>
      <w:suff w:val="tab"/>
      <w:lvlText w:val="%6."/>
      <w:pPr>
        <w:tabs>
          <w:tab w:val="num" w:pos="2552"/>
        </w:tabs>
        <w:spacing/>
        <w:ind w:left="2552" w:hanging="426"/>
      </w:pPr>
      <w:rPr>
        <w:rFonts w:hint="default"/>
      </w:rPr>
    </w:lvl>
    <w:lvl w:ilvl="6">
      <w:start w:val="1"/>
      <w:numFmt w:val="decimal"/>
      <w:suff w:val="tab"/>
      <w:lvlText w:val="%7."/>
      <w:pPr>
        <w:tabs>
          <w:tab w:val="num" w:pos="2977"/>
        </w:tabs>
        <w:spacing/>
        <w:ind w:left="2977" w:hanging="425"/>
      </w:pPr>
      <w:rPr>
        <w:rFonts w:hint="default"/>
      </w:rPr>
    </w:lvl>
    <w:lvl w:ilvl="7">
      <w:start w:val="1"/>
      <w:numFmt w:val="decimal"/>
      <w:suff w:val="tab"/>
      <w:lvlText w:val="%8."/>
      <w:pPr>
        <w:tabs>
          <w:tab w:val="num" w:pos="3402"/>
        </w:tabs>
        <w:spacing/>
        <w:ind w:left="3402" w:hanging="425"/>
      </w:pPr>
      <w:rPr>
        <w:rFonts w:hint="default"/>
      </w:rPr>
    </w:lvl>
    <w:lvl w:ilvl="8">
      <w:start w:val="1"/>
      <w:numFmt w:val="decimal"/>
      <w:suff w:val="tab"/>
      <w:lvlText w:val="%9."/>
      <w:pPr>
        <w:tabs>
          <w:tab w:val="num" w:pos="3827"/>
        </w:tabs>
        <w:spacing/>
        <w:ind w:left="3827" w:hanging="425"/>
      </w:pPr>
      <w:rPr>
        <w:rFonts w:hint="default"/>
      </w:rPr>
    </w:lvl>
  </w:abstractNum>
  <w:abstractNum w:abstractNumId="6">
    <w:nsid w:val="41063273"/>
    <w:lvl w:ilvl="0">
      <w:start w:val="1"/>
      <w:numFmt w:val="bullet"/>
      <w:suff w:val="tab"/>
      <w:lvlText w:val="–"/>
      <w:pPr>
        <w:spacing/>
        <w:ind w:left="1429" w:hanging="360"/>
      </w:pPr>
      <w:rPr>
        <w:rFonts w:ascii="Frutiger LT Com 55 Roman" w:hAnsi="Frutiger LT Com 55 Roman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7">
    <w:nsid w:val="48477CCA"/>
    <w:lvl w:ilvl="0">
      <w:start w:val="1"/>
      <w:numFmt w:val="bullet"/>
      <w:pStyle w:val="Bulleted"/>
      <w:suff w:val="tab"/>
      <w:lvlText w:val="Z"/>
      <w:pPr>
        <w:tabs>
          <w:tab w:val="num" w:pos="1276"/>
        </w:tabs>
        <w:spacing/>
        <w:ind w:left="1276" w:hanging="567"/>
      </w:pPr>
      <w:rPr>
        <w:rFonts w:ascii="Arial" w:hAnsi="Arial" w:hint="default"/>
        <w:sz w:val="22"/>
      </w:rPr>
    </w:lvl>
    <w:lvl w:ilvl="1">
      <w:start w:val="0"/>
      <w:numFmt w:val="decimal"/>
      <w:suff w:val="tab"/>
      <w:lvlText w:val=""/>
      <w:pPr>
        <w:spacing/>
      </w:pPr>
      <w:rPr/>
    </w:lvl>
    <w:lvl w:ilvl="2">
      <w:start w:val="0"/>
      <w:numFmt w:val="decimal"/>
      <w:suff w:val="tab"/>
      <w:lvlText w:val=""/>
      <w:pPr>
        <w:spacing/>
      </w:pPr>
      <w:rPr/>
    </w:lvl>
    <w:lvl w:ilvl="3">
      <w:start w:val="0"/>
      <w:numFmt w:val="decimal"/>
      <w:suff w:val="tab"/>
      <w:lvlText w:val=""/>
      <w:pPr>
        <w:spacing/>
      </w:pPr>
      <w:rPr/>
    </w:lvl>
    <w:lvl w:ilvl="4">
      <w:start w:val="0"/>
      <w:numFmt w:val="decimal"/>
      <w:suff w:val="tab"/>
      <w:lvlText w:val=""/>
      <w:pPr>
        <w:spacing/>
      </w:pPr>
      <w:rPr/>
    </w:lvl>
    <w:lvl w:ilvl="5">
      <w:start w:val="0"/>
      <w:numFmt w:val="decimal"/>
      <w:suff w:val="tab"/>
      <w:lvlText w:val=""/>
      <w:pPr>
        <w:spacing/>
      </w:pPr>
      <w:rPr/>
    </w:lvl>
    <w:lvl w:ilvl="6">
      <w:start w:val="0"/>
      <w:numFmt w:val="decimal"/>
      <w:suff w:val="tab"/>
      <w:lvlText w:val=""/>
      <w:pPr>
        <w:spacing/>
      </w:pPr>
      <w:rPr/>
    </w:lvl>
    <w:lvl w:ilvl="7">
      <w:start w:val="0"/>
      <w:numFmt w:val="decimal"/>
      <w:suff w:val="tab"/>
      <w:lvlText w:val=""/>
      <w:pPr>
        <w:spacing/>
      </w:pPr>
      <w:rPr/>
    </w:lvl>
    <w:lvl w:ilvl="8">
      <w:start w:val="0"/>
      <w:numFmt w:val="decimal"/>
      <w:suff w:val="tab"/>
      <w:lvlText w:val=""/>
      <w:pPr>
        <w:spacing/>
      </w:pPr>
      <w:rPr/>
    </w:lvl>
  </w:abstractNum>
  <w:abstractNum w:abstractNumId="8">
    <w:nsid w:val="50692363"/>
    <w:lvl w:ilvl="0">
      <w:start w:val="1"/>
      <w:numFmt w:val="bullet"/>
      <w:suff w:val="tab"/>
      <w:lvlText w:val=""/>
      <w:pPr>
        <w:spacing/>
        <w:ind w:left="1429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69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589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29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49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189" w:hanging="360"/>
      </w:pPr>
      <w:rPr>
        <w:rFonts w:ascii="Wingdings" w:hAnsi="Wingdings" w:hint="default"/>
      </w:rPr>
    </w:lvl>
  </w:abstractNum>
  <w:abstractNum w:abstractNumId="9">
    <w:nsid w:val="5975217B"/>
    <w:lvl w:ilvl="0">
      <w:start w:val="1"/>
      <w:numFmt w:val="bullet"/>
      <w:suff w:val="tab"/>
      <w:lvlText w:val="-"/>
      <w:pPr>
        <w:spacing/>
        <w:ind w:left="720" w:hanging="360"/>
      </w:pPr>
      <w:rPr>
        <w:rFonts w:ascii="Arial" w:hAnsi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5FAB6AE9"/>
    <w:styleLink w:val="Formatvorlage1"/>
    <w:lvl w:ilvl="0">
      <w:start w:val="1"/>
      <w:numFmt w:val="bullet"/>
      <w:suff w:val="tab"/>
      <w:lvlText w:val=""/>
      <w:pPr>
        <w:spacing/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suff w:val="tab"/>
      <w:lvlText w:val=""/>
      <w:pPr>
        <w:spacing/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suff w:val="tab"/>
      <w:lvlText w:val=""/>
      <w:pPr>
        <w:spacing/>
        <w:ind w:left="1020" w:hanging="340"/>
      </w:pPr>
      <w:rPr>
        <w:rFonts w:ascii="Symbol" w:hAnsi="Symbol" w:hint="default"/>
        <w:color w:val="auto"/>
      </w:rPr>
    </w:lvl>
    <w:lvl w:ilvl="3">
      <w:start w:val="1"/>
      <w:numFmt w:val="bullet"/>
      <w:suff w:val="tab"/>
      <w:lvlText w:val=""/>
      <w:pPr>
        <w:spacing/>
        <w:ind w:left="1360" w:hanging="340"/>
      </w:pPr>
      <w:rPr>
        <w:rFonts w:ascii="Symbol" w:hAnsi="Symbol" w:hint="default"/>
      </w:rPr>
    </w:lvl>
    <w:lvl w:ilvl="4">
      <w:start w:val="1"/>
      <w:numFmt w:val="bullet"/>
      <w:suff w:val="tab"/>
      <w:lvlText w:val=""/>
      <w:pPr>
        <w:spacing/>
        <w:ind w:left="1700" w:hanging="340"/>
      </w:pPr>
      <w:rPr>
        <w:rFonts w:ascii="Symbol" w:hAnsi="Symbol" w:hint="default"/>
      </w:rPr>
    </w:lvl>
    <w:lvl w:ilvl="5">
      <w:start w:val="1"/>
      <w:numFmt w:val="bullet"/>
      <w:suff w:val="tab"/>
      <w:lvlText w:val=""/>
      <w:pPr>
        <w:spacing/>
        <w:ind w:left="2040" w:hanging="340"/>
      </w:pPr>
      <w:rPr>
        <w:rFonts w:ascii="Wingdings" w:hAnsi="Wingdings" w:hint="default"/>
      </w:rPr>
    </w:lvl>
    <w:lvl w:ilvl="6">
      <w:start w:val="1"/>
      <w:numFmt w:val="bullet"/>
      <w:suff w:val="tab"/>
      <w:lvlText w:val=""/>
      <w:pPr>
        <w:spacing/>
        <w:ind w:left="2380" w:hanging="340"/>
      </w:pPr>
      <w:rPr>
        <w:rFonts w:ascii="Wingdings" w:hAnsi="Wingdings" w:hint="default"/>
      </w:rPr>
    </w:lvl>
    <w:lvl w:ilvl="7">
      <w:start w:val="1"/>
      <w:numFmt w:val="bullet"/>
      <w:suff w:val="tab"/>
      <w:lvlText w:val=""/>
      <w:pPr>
        <w:spacing/>
        <w:ind w:left="2720" w:hanging="340"/>
      </w:pPr>
      <w:rPr>
        <w:rFonts w:ascii="Symbol" w:hAnsi="Symbol" w:hint="default"/>
      </w:rPr>
    </w:lvl>
    <w:lvl w:ilvl="8">
      <w:start w:val="1"/>
      <w:numFmt w:val="bullet"/>
      <w:suff w:val="tab"/>
      <w:lvlText w:val=""/>
      <w:pPr>
        <w:spacing/>
        <w:ind w:left="3060" w:hanging="340"/>
      </w:pPr>
      <w:rPr>
        <w:rFonts w:ascii="Symbol" w:hAnsi="Symbol" w:hint="default"/>
      </w:rPr>
    </w:lvl>
  </w:abstractNum>
  <w:abstractNum w:abstractNumId="11">
    <w:nsid w:val="6603465F"/>
    <w:lvl w:ilvl="0">
      <w:start w:val="1"/>
      <w:numFmt w:val="bullet"/>
      <w:pStyle w:val="CISPunktEinzug"/>
      <w:suff w:val="tab"/>
      <w:lvlText w:val="•"/>
      <w:pPr>
        <w:tabs>
          <w:tab w:val="num" w:pos="737"/>
        </w:tabs>
        <w:spacing/>
        <w:ind w:left="737" w:hanging="368"/>
      </w:pPr>
      <w:rPr>
        <w:rFonts w:ascii="Frutiger LT Com 55 Roman" w:hAnsi="Frutiger LT Com 55 Roman" w:hint="default"/>
        <w:w w:val="100"/>
      </w:rPr>
    </w:lvl>
    <w:lvl w:ilvl="1">
      <w:start w:val="1"/>
      <w:numFmt w:val="bullet"/>
      <w:suff w:val="tab"/>
      <w:lvlText w:val="o"/>
      <w:pPr>
        <w:tabs>
          <w:tab w:val="num" w:pos="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0"/>
        </w:tabs>
        <w:spacing/>
        <w:ind w:left="6480" w:hanging="360"/>
      </w:pPr>
      <w:rPr>
        <w:rFonts w:ascii="Wingdings" w:hAnsi="Wingdings" w:hint="default"/>
      </w:rPr>
    </w:lvl>
  </w:abstractNum>
  <w:abstractNum w:abstractNumId="12">
    <w:nsid w:val="6816717C"/>
    <w:lvl w:ilvl="0">
      <w:start w:val="30"/>
      <w:numFmt w:val="bullet"/>
      <w:suff w:val="tab"/>
      <w:lvlText w:val=""/>
      <w:pPr>
        <w:spacing/>
        <w:ind w:left="720" w:hanging="360"/>
      </w:pPr>
      <w:rPr>
        <w:rFonts w:ascii="Wingdings" w:hAnsi="Wingdings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3">
    <w:nsid w:val="6B1D1447"/>
    <w:lvl w:ilvl="0">
      <w:start w:val="1"/>
      <w:numFmt w:val="bullet"/>
      <w:suff w:val="tab"/>
      <w:lvlText w:val="-"/>
      <w:pPr>
        <w:spacing/>
        <w:ind w:left="1571" w:hanging="360"/>
      </w:pPr>
      <w:rPr>
        <w:rFonts w:ascii="Courier New" w:hAnsi="Courier New" w:cs="Times New Roman" w:hint="default"/>
      </w:rPr>
    </w:lvl>
    <w:lvl w:ilvl="1">
      <w:start w:val="1"/>
      <w:numFmt w:val="bullet"/>
      <w:suff w:val="tab"/>
      <w:lvlText w:val="o"/>
      <w:pPr>
        <w:spacing/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011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731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171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891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efaultTabStop w:val="709"/>
  <w:autoHyphenation/>
  <w:hyphenationZone w:val="284"/>
  <w:doNotHyphenateCaps/>
  <w:drawingGridHorizontalSpacing xmlns:w="http://schemas.openxmlformats.org/wordprocessingml/2006/main" w:val="0"/>
  <w:drawingGridVerticalSpacing xmlns:w="http://schemas.openxmlformats.org/wordprocessingml/2006/main" w:val="0"/>
  <w:displayHorizontalDrawingGridEvery xmlns:w="http://schemas.openxmlformats.org/wordprocessingml/2006/main" w:val="0"/>
  <w:displayVerticalDrawingGridEvery xmlns:w="http://schemas.openxmlformats.org/wordprocessingml/2006/main" w:val="0"/>
  <w:doNotUseMarginsForDrawingGridOrigin xmlns:w="http://schemas.openxmlformats.org/wordprocessingml/2006/main"/>
  <w:drawingGridHorizontalOrigin xmlns:w="http://schemas.openxmlformats.org/wordprocessingml/2006/main" w:val="0"/>
  <w:drawingGridVerticalOrigin xmlns:w="http://schemas.openxmlformats.org/wordprocessingml/2006/main" w:val="0"/>
  <w:noPunctuationKerning xmlns:w="http://schemas.openxmlformats.org/wordprocessingml/2006/main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de-CH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.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de-CH" w:eastAsia="en-US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  <w:pPr>
      <w:spacing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Standard"/>
    <w:qFormat/>
    <w:numPr>
      <w:numId w:val="2"/>
    </w:numPr>
    <w:pPr>
      <w:keepNext/>
      <w:numPr>
        <w:numId w:val="2"/>
      </w:numPr>
      <w:tabs>
        <w:tab w:val="left" w:pos="709"/>
      </w:tabs>
      <w:spacing w:before="360" w:after="120"/>
      <w:outlineLvl w:val="0"/>
    </w:pPr>
    <w:rPr>
      <w:b/>
      <w:sz w:val="28"/>
    </w:rPr>
  </w:style>
  <w:style w:type="paragraph" w:styleId="berschrift2">
    <w:name w:val="Heading 2"/>
    <w:basedOn w:val="Standard"/>
    <w:next w:val="Standard"/>
    <w:qFormat/>
    <w:numPr>
      <w:ilvl w:val="1"/>
      <w:numId w:val="2"/>
    </w:numPr>
    <w:pPr>
      <w:keepNext/>
      <w:numPr>
        <w:ilvl w:val="1"/>
        <w:numId w:val="2"/>
      </w:numPr>
      <w:tabs>
        <w:tab w:val="left" w:pos="709"/>
      </w:tabs>
      <w:spacing w:before="480" w:after="240"/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link w:val="Überschrift3Zchn"/>
    <w:qFormat/>
    <w:numPr>
      <w:ilvl w:val="2"/>
      <w:numId w:val="2"/>
    </w:numPr>
    <w:pPr>
      <w:keepNext/>
      <w:numPr>
        <w:ilvl w:val="2"/>
        <w:numId w:val="2"/>
      </w:numPr>
      <w:tabs>
        <w:tab w:val="left" w:pos="720"/>
      </w:tabs>
      <w:spacing w:before="240" w:after="120"/>
      <w:outlineLvl w:val="2"/>
    </w:pPr>
    <w:rPr>
      <w:b/>
    </w:rPr>
  </w:style>
  <w:style w:type="paragraph" w:styleId="berschrift4">
    <w:name w:val="Heading 4"/>
    <w:basedOn w:val="Standard"/>
    <w:next w:val="Standard"/>
    <w:qFormat/>
    <w:numPr>
      <w:ilvl w:val="3"/>
      <w:numId w:val="1"/>
    </w:numPr>
    <w:pPr>
      <w:keepNext/>
      <w:numPr>
        <w:ilvl w:val="3"/>
        <w:numId w:val="1"/>
      </w:numPr>
      <w:tabs>
        <w:tab w:val="clear" w:pos="360"/>
        <w:tab w:val="left" w:pos="864"/>
      </w:tabs>
      <w:spacing w:before="240" w:after="60"/>
      <w:ind w:left="864" w:hanging="864"/>
      <w:outlineLvl w:val="3"/>
    </w:pPr>
    <w:rPr>
      <w:rFonts w:ascii="Times New Roman" w:hAnsi="Times New Roman"/>
      <w:b/>
      <w:sz w:val="28"/>
    </w:rPr>
  </w:style>
  <w:style w:type="paragraph" w:styleId="berschrift5">
    <w:name w:val="Heading 5"/>
    <w:basedOn w:val="Standard"/>
    <w:next w:val="Standard"/>
    <w:qFormat/>
    <w:numPr>
      <w:ilvl w:val="4"/>
      <w:numId w:val="1"/>
    </w:numPr>
    <w:pPr>
      <w:numPr>
        <w:ilvl w:val="4"/>
        <w:numId w:val="1"/>
      </w:numPr>
      <w:tabs>
        <w:tab w:val="clear" w:pos="360"/>
        <w:tab w:val="left" w:pos="1008"/>
      </w:tabs>
      <w:spacing w:before="240" w:after="60"/>
      <w:ind w:left="1008" w:hanging="1008"/>
      <w:outlineLvl w:val="4"/>
    </w:pPr>
    <w:rPr>
      <w:b/>
      <w:i/>
      <w:sz w:val="26"/>
    </w:rPr>
  </w:style>
  <w:style w:type="paragraph" w:styleId="berschrift6">
    <w:name w:val="Heading 6"/>
    <w:basedOn w:val="Standard"/>
    <w:next w:val="Standard"/>
    <w:qFormat/>
    <w:numPr>
      <w:ilvl w:val="5"/>
      <w:numId w:val="1"/>
    </w:numPr>
    <w:pPr>
      <w:numPr>
        <w:ilvl w:val="5"/>
        <w:numId w:val="1"/>
      </w:numPr>
      <w:tabs>
        <w:tab w:val="clear" w:pos="360"/>
        <w:tab w:val="left" w:pos="1152"/>
      </w:tabs>
      <w:spacing w:before="240" w:after="60"/>
      <w:ind w:left="1152" w:hanging="1152"/>
      <w:outlineLvl w:val="5"/>
    </w:pPr>
    <w:rPr>
      <w:rFonts w:ascii="Times New Roman" w:hAnsi="Times New Roman"/>
      <w:b/>
    </w:rPr>
  </w:style>
  <w:style w:type="paragraph" w:styleId="berschrift7">
    <w:name w:val="Heading 7"/>
    <w:basedOn w:val="Standard"/>
    <w:next w:val="Standard"/>
    <w:qFormat/>
    <w:numPr>
      <w:ilvl w:val="6"/>
      <w:numId w:val="1"/>
    </w:numPr>
    <w:pPr>
      <w:numPr>
        <w:ilvl w:val="6"/>
        <w:numId w:val="1"/>
      </w:numPr>
      <w:tabs>
        <w:tab w:val="clear" w:pos="360"/>
        <w:tab w:val="left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numPr>
      <w:ilvl w:val="7"/>
      <w:numId w:val="1"/>
    </w:numPr>
    <w:pPr>
      <w:numPr>
        <w:ilvl w:val="7"/>
        <w:numId w:val="1"/>
      </w:numPr>
      <w:tabs>
        <w:tab w:val="clear" w:pos="360"/>
        <w:tab w:val="left" w:pos="1440"/>
      </w:tabs>
      <w:spacing w:before="240" w:after="60"/>
      <w:ind w:left="1440" w:hanging="1440"/>
      <w:outlineLvl w:val="7"/>
    </w:pPr>
    <w:rPr>
      <w:rFonts w:ascii="Times New Roman" w:hAnsi="Times New Roman"/>
      <w:i/>
      <w:sz w:val="24"/>
    </w:rPr>
  </w:style>
  <w:style w:type="paragraph" w:styleId="berschrift9">
    <w:name w:val="Heading 9"/>
    <w:basedOn w:val="Standard"/>
    <w:next w:val="Standard"/>
    <w:qFormat/>
    <w:numPr>
      <w:ilvl w:val="8"/>
      <w:numId w:val="1"/>
    </w:numPr>
    <w:pPr>
      <w:numPr>
        <w:ilvl w:val="8"/>
        <w:numId w:val="1"/>
      </w:numPr>
      <w:tabs>
        <w:tab w:val="clear" w:pos="360"/>
        <w:tab w:val="left" w:pos="1584"/>
      </w:tabs>
      <w:spacing w:before="240" w:after="60"/>
      <w:ind w:left="1584" w:hanging="1584"/>
      <w:outlineLvl w:val="8"/>
    </w:pPr>
    <w:rPr/>
  </w:style>
  <w:style w:type="character" w:styleId="Absatz-Standardschriftart" w:default="1">
    <w:name w:val="Default Paragraph Font"/>
    <w:uiPriority w:val="1"/>
    <w:semiHidden/>
    <w:unhideWhenUsed/>
    <w:rPr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>
    <w:name w:val="No List"/>
    <w:uiPriority w:val="99"/>
    <w:semiHidden/>
    <w:unhideWhenUsed/>
  </w:style>
  <w:style w:type="character" w:styleId="berschrift3Zchn" w:customStyle="1">
    <w:name w:val="Überschrift 3 Zchn"/>
    <w:basedOn w:val="Absatz-Standardschriftart"/>
    <w:link w:val="Heading3"/>
    <w:rPr>
      <w:rFonts w:ascii="Arial" w:hAnsi="Arial"/>
      <w:b/>
      <w:sz w:val="22"/>
      <w:lang w:eastAsia="de-DE"/>
    </w:rPr>
  </w:style>
  <w:style w:type="paragraph" w:styleId="Kopfzeile">
    <w:name w:val="Header"/>
    <w:basedOn w:val="Standard"/>
    <w:link w:val="KopfzeileZchn"/>
    <w:pPr>
      <w:tabs>
        <w:tab w:val="right" w:pos="9356"/>
      </w:tabs>
      <w:spacing/>
    </w:pPr>
    <w:rPr/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  <w:spacing/>
    </w:pPr>
    <w:rPr/>
  </w:style>
  <w:style w:type="character" w:styleId="Seitenzahl">
    <w:name w:val="Page Number"/>
    <w:basedOn w:val="Absatz-Standardschriftart"/>
    <w:semiHidden/>
    <w:rPr/>
  </w:style>
  <w:style w:type="paragraph" w:styleId="Bulleted" w:customStyle="1">
    <w:name w:val="Bulleted"/>
    <w:basedOn w:val="Standard"/>
    <w:numPr>
      <w:numId w:val="8"/>
    </w:numPr>
    <w:pPr>
      <w:numPr>
        <w:numId w:val="8"/>
      </w:numPr>
      <w:spacing/>
    </w:pPr>
    <w:rPr/>
  </w:style>
  <w:style w:type="paragraph" w:styleId="Standardtext" w:customStyle="1">
    <w:name w:val="Standardtext"/>
    <w:basedOn w:val="Standard"/>
    <w:pPr>
      <w:spacing w:after="120" w:line="280" w:lineRule="exact"/>
      <w:ind w:left="709"/>
    </w:pPr>
    <w:rPr/>
  </w:style>
  <w:style w:type="paragraph" w:styleId="Aufzhlungszeichen">
    <w:name w:val="List Bullet"/>
    <w:basedOn w:val="Standard"/>
    <w:semiHidden/>
    <w:pPr>
      <w:tabs>
        <w:tab w:val="right" w:pos="7371"/>
        <w:tab w:val="right" w:pos="9072"/>
      </w:tabs>
      <w:spacing w:after="120"/>
      <w:ind w:left="709"/>
    </w:pPr>
    <w:rPr/>
  </w:style>
  <w:style w:type="paragraph" w:styleId="Titel">
    <w:name w:val="Title"/>
    <w:basedOn w:val="Standard"/>
    <w:qFormat/>
    <w:pPr>
      <w:spacing w:after="120"/>
      <w:jc w:val="center"/>
    </w:pPr>
    <w:rPr>
      <w:b/>
      <w:kern w:val="28"/>
      <w:sz w:val="28"/>
    </w:rPr>
  </w:style>
  <w:style w:type="paragraph" w:styleId="Titel2" w:customStyle="1">
    <w:name w:val="Titel2"/>
    <w:basedOn w:val="Titel"/>
    <w:pPr>
      <w:spacing/>
      <w:jc w:val="left"/>
    </w:pPr>
    <w:rPr>
      <w:sz w:val="40"/>
    </w:rPr>
  </w:style>
  <w:style w:type="character" w:styleId="Hyperlink">
    <w:name w:val="Hyperlink"/>
    <w:basedOn w:val="Absatz-Standardschriftart"/>
    <w:uiPriority w:val="99"/>
    <w:rPr>
      <w:color w:val="0000FF"/>
      <w:u w:val="single"/>
    </w:rPr>
  </w:style>
  <w:style w:type="paragraph" w:styleId="Verzeichnis1">
    <w:name w:val="TOC 1"/>
    <w:basedOn w:val="Standard"/>
    <w:next w:val="Standard"/>
    <w:uiPriority w:val="39"/>
    <w:pPr>
      <w:tabs>
        <w:tab w:val="left" w:pos="480"/>
        <w:tab w:val="right" w:leader="dot" w:pos="9402"/>
      </w:tabs>
      <w:spacing w:before="240" w:after="120"/>
    </w:pPr>
    <w:rPr/>
  </w:style>
  <w:style w:type="paragraph" w:styleId="Verzeichnis2">
    <w:name w:val="TOC 2"/>
    <w:basedOn w:val="Standard"/>
    <w:next w:val="Standard"/>
    <w:uiPriority w:val="39"/>
    <w:pPr>
      <w:tabs>
        <w:tab w:val="left" w:pos="960"/>
        <w:tab w:val="right" w:leader="dot" w:pos="9402"/>
      </w:tabs>
      <w:spacing w:before="60" w:after="60"/>
      <w:ind w:left="221"/>
    </w:pPr>
    <w:rPr/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SprechblasentextZchn" w:customStyle="1">
    <w:name w:val="Sprechblasentext Zchn"/>
    <w:basedOn w:val="Absatz-Standardschriftart"/>
    <w:link w:val="BalloonText"/>
    <w:uiPriority w:val="99"/>
    <w:semiHidden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pPr>
      <w:spacing/>
      <w:ind w:left="720"/>
      <w:contextualSpacing/>
    </w:pPr>
    <w:rPr/>
  </w:style>
  <w:style w:type="paragraph" w:styleId="Verzeichnis3">
    <w:name w:val="TOC 3"/>
    <w:basedOn w:val="Standard"/>
    <w:next w:val="Standard"/>
    <w:uiPriority w:val="39"/>
    <w:unhideWhenUsed/>
    <w:pPr>
      <w:spacing w:after="100"/>
      <w:ind w:left="440"/>
    </w:pPr>
    <w:rPr/>
  </w:style>
  <w:style w:type="paragraph" w:styleId="Absatz" w:customStyle="1">
    <w:name w:val="Absatz"/>
    <w:basedOn w:val="berschrift7"/>
    <w:numPr>
      <w:numId w:val="0"/>
    </w:numPr>
    <w:pPr>
      <w:numPr>
        <w:numId w:val="0"/>
      </w:numPr>
      <w:tabs>
        <w:tab w:val="clear" w:pos="1296"/>
        <w:tab w:val="num" w:pos="643"/>
      </w:tabs>
      <w:spacing w:before="0" w:after="0"/>
      <w:ind w:left="643" w:hanging="360"/>
      <w:outlineLvl w:val="6"/>
    </w:pPr>
    <w:rPr>
      <w:rFonts w:ascii="Arial" w:hAnsi="Arial" w:cs="Arial"/>
      <w:i/>
      <w:iCs/>
      <w:sz w:val="20"/>
      <w:lang w:eastAsia="de-CH"/>
    </w:rPr>
  </w:style>
  <w:style w:type="paragraph" w:styleId="Verzeichnis4">
    <w:name w:val="TOC 4"/>
    <w:basedOn w:val="Standard"/>
    <w:next w:val="Standard"/>
    <w:uiPriority w:val="39"/>
    <w:unhideWhenUsed/>
    <w:pPr>
      <w:spacing w:after="100" w:line="276" w:lineRule="auto"/>
      <w:ind w:left="66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5">
    <w:name w:val="TOC 5"/>
    <w:basedOn w:val="Standard"/>
    <w:next w:val="Standard"/>
    <w:uiPriority w:val="39"/>
    <w:unhideWhenUsed/>
    <w:pPr>
      <w:spacing w:after="100" w:line="276" w:lineRule="auto"/>
      <w:ind w:left="88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6">
    <w:name w:val="TOC 6"/>
    <w:basedOn w:val="Standard"/>
    <w:next w:val="Standard"/>
    <w:uiPriority w:val="39"/>
    <w:unhideWhenUsed/>
    <w:pPr>
      <w:spacing w:after="100" w:line="276" w:lineRule="auto"/>
      <w:ind w:left="110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7">
    <w:name w:val="TOC 7"/>
    <w:basedOn w:val="Standard"/>
    <w:next w:val="Standard"/>
    <w:uiPriority w:val="39"/>
    <w:unhideWhenUsed/>
    <w:pPr>
      <w:spacing w:after="100" w:line="276" w:lineRule="auto"/>
      <w:ind w:left="132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8">
    <w:name w:val="TOC 8"/>
    <w:basedOn w:val="Standard"/>
    <w:next w:val="Standard"/>
    <w:uiPriority w:val="39"/>
    <w:unhideWhenUsed/>
    <w:pPr>
      <w:spacing w:after="100" w:line="276" w:lineRule="auto"/>
      <w:ind w:left="1540"/>
    </w:pPr>
    <w:rPr>
      <w:rFonts w:asciiTheme="minorHAnsi" w:hAnsiTheme="minorHAnsi" w:eastAsiaTheme="minorEastAsia" w:cstheme="minorBidi"/>
      <w:szCs w:val="22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spacing w:after="100" w:line="276" w:lineRule="auto"/>
      <w:ind w:left="1760"/>
    </w:pPr>
    <w:rPr>
      <w:rFonts w:asciiTheme="minorHAnsi" w:hAnsiTheme="minorHAnsi" w:eastAsiaTheme="minorEastAsia" w:cstheme="minorBidi"/>
      <w:szCs w:val="22"/>
      <w:lang w:eastAsia="de-CH"/>
    </w:rPr>
  </w:style>
  <w:style w:type="character" w:styleId="Kommentarzeichen" w:customStyle="1">
    <w:name w:val="annotation reference"/>
    <w:basedOn w:val="Absatz-Standardschriftart"/>
    <w:semiHidden/>
    <w:unhideWhenUsed/>
    <w:rPr>
      <w:sz w:val="16"/>
      <w:szCs w:val="16"/>
    </w:rPr>
  </w:style>
  <w:style w:type="paragraph" w:styleId="Kommentartext" w:customStyle="1">
    <w:name w:val="annotation text"/>
    <w:basedOn w:val="Standard"/>
    <w:link w:val="KommentartextZchn"/>
    <w:uiPriority w:val="99"/>
    <w:semiHidden/>
    <w:unhideWhenUsed/>
    <w:pPr>
      <w:spacing/>
    </w:pPr>
    <w:rPr>
      <w:sz w:val="20"/>
    </w:rPr>
  </w:style>
  <w:style w:type="character" w:styleId="KommentartextZchn" w:customStyle="1">
    <w:name w:val="Kommentartext Zchn"/>
    <w:basedOn w:val="Absatz-Standardschriftart"/>
    <w:link w:val="annotationtext"/>
    <w:uiPriority w:val="99"/>
    <w:semiHidden/>
    <w:rPr>
      <w:rFonts w:ascii="Arial" w:hAnsi="Arial"/>
      <w:lang w:eastAsia="de-DE"/>
    </w:rPr>
  </w:style>
  <w:style w:type="paragraph" w:styleId="Kommentarthema" w:customStyle="1">
    <w:name w:val="annotation subject"/>
    <w:basedOn w:val="Kommentartext"/>
    <w:next w:val="Kommentartext"/>
    <w:link w:val="KommentarthemaZchn"/>
    <w:uiPriority w:val="99"/>
    <w:semiHidden/>
    <w:unhideWhenUsed/>
    <w:pPr>
      <w:spacing/>
    </w:pPr>
    <w:rPr>
      <w:b/>
      <w:bCs/>
    </w:rPr>
  </w:style>
  <w:style w:type="character" w:styleId="KommentarthemaZchn" w:customStyle="1">
    <w:name w:val="Kommentarthema Zchn"/>
    <w:basedOn w:val="KommentartextZchn"/>
    <w:link w:val="annotationsubject"/>
    <w:uiPriority w:val="99"/>
    <w:semiHidden/>
    <w:rPr>
      <w:rFonts w:ascii="Arial" w:hAnsi="Arial"/>
      <w:b/>
      <w:bCs/>
      <w:lang w:eastAsia="de-DE"/>
    </w:rPr>
  </w:style>
  <w:style w:type="character" w:styleId="KopfzeileZchn" w:customStyle="1">
    <w:name w:val="Kopfzeile Zchn"/>
    <w:basedOn w:val="Absatz-Standardschriftart"/>
    <w:link w:val="Header"/>
    <w:rPr>
      <w:rFonts w:ascii="Arial" w:hAnsi="Arial"/>
      <w:sz w:val="22"/>
      <w:lang w:eastAsia="de-DE"/>
    </w:rPr>
  </w:style>
  <w:style w:type="table" w:styleId="Tabellenraster">
    <w:name w:val="Table Grid"/>
    <w:basedOn w:val="NormaleTabelle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Funotenzeichen">
    <w:name w:val="Footnote Reference"/>
    <w:basedOn w:val="Absatz-Standardschriftart"/>
    <w:rPr>
      <w:vertAlign w:val="superscript"/>
    </w:rPr>
  </w:style>
  <w:style w:type="paragraph" w:styleId="Text" w:customStyle="1">
    <w:name w:val="Text"/>
    <w:basedOn w:val="Standard"/>
    <w:pPr>
      <w:spacing w:line="280" w:lineRule="atLeast"/>
    </w:pPr>
    <w:rPr>
      <w:spacing w:val="8"/>
      <w:sz w:val="20"/>
    </w:rPr>
  </w:style>
  <w:style w:type="paragraph" w:styleId="EinrckungohneAufzhlung" w:customStyle="1">
    <w:name w:val="Einrückung ohne Aufzählung"/>
    <w:basedOn w:val="Standard"/>
    <w:qFormat/>
    <w:pPr>
      <w:spacing/>
      <w:ind w:left="5954" w:hanging="4536"/>
    </w:pPr>
    <w:rPr/>
  </w:style>
  <w:style w:type="paragraph" w:styleId="UntertitelFett" w:customStyle="1">
    <w:name w:val="Untertitel Fett"/>
    <w:basedOn w:val="Standard"/>
    <w:qFormat/>
    <w:pPr>
      <w:spacing w:before="240" w:after="120"/>
      <w:ind w:left="709"/>
    </w:pPr>
    <w:rPr>
      <w:b/>
    </w:rPr>
  </w:style>
  <w:style w:type="character" w:styleId="NichtaufgelsteErwhnung" w:customStyle="1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paragraph" w:styleId="Aufzhlung" w:customStyle="1">
    <w:name w:val="Aufzählung"/>
    <w:basedOn w:val="Standard"/>
    <w:qFormat/>
    <w:pPr>
      <w:spacing w:before="60" w:after="60"/>
    </w:pPr>
    <w:rPr>
      <w:rFonts w:cs="Arial"/>
    </w:rPr>
  </w:style>
  <w:style w:type="paragraph" w:styleId="Tabellentext" w:customStyle="1">
    <w:name w:val="Tabellentext"/>
    <w:basedOn w:val="Standardtext"/>
    <w:qFormat/>
    <w:pPr>
      <w:spacing w:before="40" w:after="40"/>
      <w:ind w:left="0"/>
    </w:pPr>
    <w:rPr/>
  </w:style>
  <w:style w:type="paragraph" w:styleId="berarbeitung" w:customStyle="1">
    <w:name w:val="Revision"/>
    <w:uiPriority w:val="99"/>
    <w:semiHidden/>
    <w:pPr>
      <w:spacing/>
    </w:pPr>
    <w:rPr>
      <w:rFonts w:ascii="Arial" w:hAnsi="Arial"/>
      <w:sz w:val="22"/>
      <w:lang w:eastAsia="de-DE"/>
    </w:rPr>
  </w:style>
  <w:style w:type="paragraph" w:styleId="ListemitZahlen" w:customStyle="1">
    <w:name w:val="Liste mit Zahlen"/>
    <w:basedOn w:val="Standard"/>
    <w:numPr>
      <w:numId w:val="6"/>
    </w:numPr>
    <w:pPr>
      <w:numPr>
        <w:numId w:val="6"/>
      </w:numPr>
      <w:adjustRightInd w:val="false"/>
      <w:snapToGrid w:val="off"/>
      <w:spacing w:line="280" w:lineRule="atLeast"/>
    </w:pPr>
    <w:rPr>
      <w:spacing w:val="3"/>
      <w:szCs w:val="24"/>
      <w:lang w:eastAsia="de-CH"/>
    </w:rPr>
  </w:style>
  <w:style w:type="paragraph" w:styleId="CISPunktEinzug" w:customStyle="1">
    <w:name w:val="CIS_Punkt_Einzug"/>
    <w:basedOn w:val="Standard"/>
    <w:qFormat/>
    <w:numPr>
      <w:numId w:val="12"/>
    </w:numPr>
    <w:pPr>
      <w:widowControl w:val="false"/>
      <w:numPr>
        <w:numId w:val="12"/>
      </w:numPr>
      <w:spacing w:after="120" w:line="259" w:lineRule="auto"/>
    </w:pPr>
    <w:rPr>
      <w:rFonts w:ascii="Frutiger LT Com 55 Roman" w:hAnsi="Frutiger LT Com 55 Roman" w:eastAsia="Frutiger LT Com 55 Roman"/>
      <w:sz w:val="20"/>
      <w:szCs w:val="24"/>
      <w:lang w:eastAsia="de-CH"/>
    </w:rPr>
  </w:style>
  <w:style w:type="numbering" w:styleId="Formatvorlage1" w:customStyle="1">
    <w:name w:val="Formatvorlage1"/>
    <w:uiPriority w:val="99"/>
    <w:numPr>
      <w:ilvl w:val="0"/>
      <w:numId w:val="11"/>
    </w:numPr>
  </w:style>
  <w:style w:type="paragraph" w:styleId="Untertitel">
    <w:name w:val="Subtitle"/>
    <w:basedOn w:val="Standard"/>
    <w:next w:val="Standard"/>
    <w:link w:val="UntertitelZchn"/>
    <w:uiPriority w:val="7"/>
    <w:qFormat/>
    <w:numPr>
      <w:ilvl w:val="1"/>
    </w:numPr>
    <w:pPr>
      <w:numPr>
        <w:ilvl w:val="1"/>
      </w:numPr>
      <w:spacing w:before="200" w:after="100"/>
      <w:contextualSpacing/>
    </w:pPr>
    <w:rPr>
      <w:rFonts w:asciiTheme="majorHAnsi" w:hAnsiTheme="majorHAnsi" w:eastAsiaTheme="majorEastAsia" w:cstheme="majorBidi"/>
      <w:b/>
      <w:iCs/>
      <w:sz w:val="28"/>
      <w:szCs w:val="24"/>
      <w:lang w:eastAsia="en-US"/>
    </w:rPr>
  </w:style>
  <w:style w:type="character" w:styleId="UntertitelZchn" w:customStyle="1">
    <w:name w:val="Untertitel Zchn"/>
    <w:basedOn w:val="Absatz-Standardschriftart"/>
    <w:link w:val="Subtitle"/>
    <w:uiPriority w:val="7"/>
    <w:rPr>
      <w:rFonts w:asciiTheme="majorHAnsi" w:hAnsiTheme="majorHAnsi" w:eastAsiaTheme="majorEastAsia" w:cstheme="majorBidi"/>
      <w:b/>
      <w:iCs/>
      <w:sz w:val="28"/>
      <w:szCs w:val="24"/>
    </w:rPr>
  </w:style>
  <w:style w:type="table" w:styleId="TBATabellenrasterohneRahmenlinien" w:customStyle="1">
    <w:name w:val="TBA Tabellenraster ohne Rahmenlinien"/>
    <w:basedOn w:val="NormaleTabelle"/>
    <w:uiPriority w:val="99"/>
    <w:pPr>
      <w:spacing/>
    </w:pPr>
    <w:rPr>
      <w:rFonts w:asciiTheme="minorHAnsi" w:hAnsiTheme="minorHAnsi" w:eastAsiaTheme="minorHAnsi" w:cstheme="minorBidi"/>
      <w:lang w:val="en-US"/>
    </w:rPr>
    <w:tblPr>
      <w:tblCellMar>
        <w:left w:w="0" w:type="dxa"/>
        <w:right w:w="0" w:type="dxa"/>
      </w:tblCellMar>
    </w:tblPr>
  </w:style>
</w:styles>
</file>

<file path=word/_rels/document.xml.rels>&#65279;<?xml version="1.0" encoding="utf-8" standalone="yes"?><Relationships xmlns="http://schemas.openxmlformats.org/package/2006/relationships"><Relationship Id="rId15" Type="http://schemas.openxmlformats.org/officeDocument/2006/relationships/styles" Target="styles.xml" /><Relationship Id="rId16" Type="http://schemas.openxmlformats.org/officeDocument/2006/relationships/settings" Target="settings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3" Type="http://schemas.openxmlformats.org/officeDocument/2006/relationships/footer" Target="footer3.xml" /><Relationship Id="rId8" Type="http://schemas.openxmlformats.org/officeDocument/2006/relationships/footer" Target="footer8.xml" /><Relationship Id="rId2" Type="http://schemas.openxmlformats.org/officeDocument/2006/relationships/footer" Target="footer2.xml" /><Relationship Id="rId7" Type="http://schemas.openxmlformats.org/officeDocument/2006/relationships/footer" Target="footer7.xml" /><Relationship Id="rId1" Type="http://schemas.openxmlformats.org/officeDocument/2006/relationships/header" Target="header1.xml" /><Relationship Id="rId6" Type="http://schemas.openxmlformats.org/officeDocument/2006/relationships/header" Target="header6.xml" /><Relationship Id="rId5" Type="http://schemas.openxmlformats.org/officeDocument/2006/relationships/footer" Target="footer5.xml" /><Relationship Id="rId10" Type="http://schemas.openxmlformats.org/officeDocument/2006/relationships/footer" Target="footer10.xml" /><Relationship Id="rId4" Type="http://schemas.openxmlformats.org/officeDocument/2006/relationships/header" Target="header4.xml" /><Relationship Id="rId9" Type="http://schemas.openxmlformats.org/officeDocument/2006/relationships/header" Target="header9.xml" /><Relationship Id="rId19" Type="http://schemas.openxmlformats.org/officeDocument/2006/relationships/fontTable" Target="fontTable.xml" /><Relationship Id="rId20" Type="http://schemas.openxmlformats.org/officeDocument/2006/relationships/customXml" Target="../customXml/item1.xml" /><Relationship Id="rId21" Type="http://schemas.openxmlformats.org/officeDocument/2006/relationships/customXml" Target="../customXml/item2.xml" /><Relationship Id="rId22" Type="http://schemas.openxmlformats.org/officeDocument/2006/relationships/customXml" Target="../customXml/item3.xml" /><Relationship Id="rId23" Type="http://schemas.openxmlformats.org/officeDocument/2006/relationships/customXml" Target="../customXml/item4.xml" /></Relationships>
</file>

<file path=word/_rels/header1.xml.rels>&#65279;<?xml version="1.0" encoding="utf-8" standalone="yes"?><Relationships xmlns="http://schemas.openxmlformats.org/package/2006/relationships"><Relationship Id="rId11" Type="http://schemas.openxmlformats.org/officeDocument/2006/relationships/image" Target="media/image1.png" /><Relationship Id="rId13" Type="http://schemas.openxmlformats.org/officeDocument/2006/relationships/image" Target="media/image2.png" /><Relationship Id="rId14" Type="http://schemas.openxmlformats.org/officeDocument/2006/relationships/image" Target="media/image3.png" /><Relationship Id="rId12" Type="http://schemas.openxmlformats.org/officeDocument/2006/relationships/image" Target="media/image1.sv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N:/Vorlagen/12_Submission/Ing_Subm_DokA.dot" TargetMode="External" /></Relationships>
</file>

<file path=word/theme/theme1.xml><?xml version="1.0" encoding="utf-8"?>
<a:theme xmlns:a="http://schemas.openxmlformats.org/drawingml/2006/main" name="Office Theme">
  <a:themeElements>
    <a:clrScheme name="Larissa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48DA00457824EA85DDB6A8E8F551C" ma:contentTypeVersion="11" ma:contentTypeDescription="Create a new document." ma:contentTypeScope="" ma:versionID="9af8c10fb9a4feb8d8bc0f38637e37c8">
  <xsd:schema xmlns:xsd="http://www.w3.org/2001/XMLSchema" xmlns:xs="http://www.w3.org/2001/XMLSchema" xmlns:p="http://schemas.microsoft.com/office/2006/metadata/properties" xmlns:ns2="3b5ab623-3b44-4715-9ecf-8e9c542c2522" xmlns:ns3="b1566e0e-cb7e-43d9-bcd7-aeb4d7e7cd7f" targetNamespace="http://schemas.microsoft.com/office/2006/metadata/properties" ma:root="true" ma:fieldsID="0367ae0013d3a50cd4e4481fe7643cb8" ns2:_="" ns3:_="">
    <xsd:import namespace="3b5ab623-3b44-4715-9ecf-8e9c542c2522"/>
    <xsd:import namespace="b1566e0e-cb7e-43d9-bcd7-aeb4d7e7cd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b623-3b44-4715-9ecf-8e9c542c25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a9985b6-94a9-4c2e-9664-49b1c1496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66e0e-cb7e-43d9-bcd7-aeb4d7e7cd7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5e86f7c-6d18-4388-9bde-b83c591e1093}" ma:internalName="TaxCatchAll" ma:showField="CatchAllData" ma:web="b1566e0e-cb7e-43d9-bcd7-aeb4d7e7cd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1566e0e-cb7e-43d9-bcd7-aeb4d7e7cd7f" xsi:nil="true"/>
    <lcf76f155ced4ddcb4097134ff3c332f xmlns="3b5ab623-3b44-4715-9ecf-8e9c542c2522">
      <Terms xmlns="http://schemas.microsoft.com/office/infopath/2007/PartnerControls">
      </Terms>
    </lcf76f155ced4ddcb4097134ff3c332f>
  </documentManagement>
</p:properties>
</file>

<file path=customXml/itemProps1.xml><?xml version="1.0" encoding="utf-8"?>
<ds:datastoreItem xmlns:ds="http://schemas.openxmlformats.org/officeDocument/2006/customXml" ds:itemID="{9E20691D-5E81-4D1D-BD45-6040821A3D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546586-439A-418A-BB06-FE48B89BC5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5ab623-3b44-4715-9ecf-8e9c542c2522"/>
    <ds:schemaRef ds:uri="b1566e0e-cb7e-43d9-bcd7-aeb4d7e7cd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71648B-DBCB-4415-AE99-52F089BA7A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707BC9-E1AE-463B-869B-51040DDBE1E6}">
  <ds:schemaRefs>
    <ds:schemaRef ds:uri="http://schemas.microsoft.com/office/2006/metadata/properties"/>
    <ds:schemaRef ds:uri="http://schemas.microsoft.com/office/infopath/2007/PartnerControls"/>
    <ds:schemaRef ds:uri="b1566e0e-cb7e-43d9-bcd7-aeb4d7e7cd7f"/>
    <ds:schemaRef ds:uri="3b5ab623-3b44-4715-9ecf-8e9c542c2522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Ing_Subm_DokA.dot</Template>
  <TotalTime>0</TotalTime>
  <Pages>5</Pages>
  <Words>901</Words>
  <Characters>6567</Characters>
  <Application>Microsoft Office Word</Application>
  <DocSecurity>0</DocSecurity>
  <Lines>54</Lines>
  <Paragraphs>14</Paragraphs>
  <Company>Helbling Beratung+Bauplanung AG, ZH</Company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Ing_Subm_DokA</dc:title>
  <dc:creator>Hübner Jens</dc:creator>
  <cp:lastModifiedBy>Stämpfli Andreas, TVS TAB</cp:lastModifiedBy>
  <cp:lastPrinted>2021-08-12T12:42:00Z</cp:lastPrinted>
  <cp:revision>2</cp:revision>
  <dcterms:created xsi:type="dcterms:W3CDTF">2025-03-24T12:46:00Z</dcterms:created>
  <dcterms:modified xsi:type="dcterms:W3CDTF">2025-03-24T12:46:00Z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ClassificationContentMarkingFooterShapeIds" pid="2">
    <vt:lpstr>1,2,3,4,5,6</vt:lpstr>
  </property>
  <property fmtid="{D5CDD505-2E9C-101B-9397-08002B2CF9AE}" name="ClassificationContentMarkingFooterFontProps" pid="3">
    <vt:lpstr>#000000,8,Calibri</vt:lpstr>
  </property>
  <property fmtid="{D5CDD505-2E9C-101B-9397-08002B2CF9AE}" name="ClassificationContentMarkingFooterText" pid="4">
    <vt:lpstr>Intern</vt:lpstr>
  </property>
  <property fmtid="{D5CDD505-2E9C-101B-9397-08002B2CF9AE}" name="ContentTypeId" pid="5">
    <vt:lpstr>0x0101006A148DA00457824EA85DDB6A8E8F551C</vt:lpstr>
  </property>
  <property fmtid="{D5CDD505-2E9C-101B-9397-08002B2CF9AE}" name="MediaServiceImageTags" pid="6">
    <vt:lpstr/>
  </property>
  <property fmtid="{D5CDD505-2E9C-101B-9397-08002B2CF9AE}" name="QMP-Changedate" pid="7">
    <vt:lpstr>27.03.2025</vt:lpstr>
  </property>
  <property fmtid="{D5CDD505-2E9C-101B-9397-08002B2CF9AE}" name="QMP-ChangeUser" pid="8">
    <vt:lpwstr>Stämpfli Andreas</vt:lpwstr>
  </property>
  <property fmtid="{D5CDD505-2E9C-101B-9397-08002B2CF9AE}" name="QMP-CreateUser" pid="9">
    <vt:lpwstr>Stämpfli Andreas</vt:lpwstr>
  </property>
  <property fmtid="{D5CDD505-2E9C-101B-9397-08002B2CF9AE}" name="QMP-CreateDate" pid="10">
    <vt:lpstr>27.03.2025</vt:lpstr>
  </property>
  <property fmtid="{D5CDD505-2E9C-101B-9397-08002B2CF9AE}" name="QMP-Checker" pid="11">
    <vt:lpwstr>Stämpfli Andreas</vt:lpwstr>
  </property>
  <property fmtid="{D5CDD505-2E9C-101B-9397-08002B2CF9AE}" name="QMP-CheckDate" pid="12">
    <vt:lpstr>-</vt:lpstr>
  </property>
  <property fmtid="{D5CDD505-2E9C-101B-9397-08002B2CF9AE}" name="QMP-Checkout" pid="13">
    <vt:lpstr>N</vt:lpstr>
  </property>
  <property fmtid="{D5CDD505-2E9C-101B-9397-08002B2CF9AE}" name="Createdate" pid="14">
    <vt:lpstr>27.03.2025</vt:lpstr>
  </property>
  <property fmtid="{D5CDD505-2E9C-101B-9397-08002B2CF9AE}" name="QMP-Label" pid="15">
    <vt:lpstr>A1_Bewertungsschema_EK_ZK_V2.0</vt:lpstr>
  </property>
  <property fmtid="{D5CDD505-2E9C-101B-9397-08002B2CF9AE}" name="QMP-Nr" pid="16">
    <vt:lpstr>965.032.V</vt:lpstr>
  </property>
  <property fmtid="{D5CDD505-2E9C-101B-9397-08002B2CF9AE}" name="QMP-Owner" pid="17">
    <vt:lpstr>Schneeberger Marc</vt:lpstr>
  </property>
  <property fmtid="{D5CDD505-2E9C-101B-9397-08002B2CF9AE}" name="QMP-Releaser" pid="18">
    <vt:lpwstr>Stämpfli Andreas</vt:lpwstr>
  </property>
  <property fmtid="{D5CDD505-2E9C-101B-9397-08002B2CF9AE}" name="QMP-ReleaseDate" pid="19">
    <vt:lpstr>27.03.2025</vt:lpstr>
  </property>
  <property fmtid="{D5CDD505-2E9C-101B-9397-08002B2CF9AE}" name="QMP-Statetext" pid="20">
    <vt:lpstr>Freigegeben</vt:lpstr>
  </property>
  <property fmtid="{D5CDD505-2E9C-101B-9397-08002B2CF9AE}" name="QMP-Type" pid="21">
    <vt:lpstr>Vorlage (V)</vt:lpstr>
  </property>
  <property fmtid="{D5CDD505-2E9C-101B-9397-08002B2CF9AE}" name="QMP-ValidFrom" pid="22">
    <vt:lpstr>27.03.2025</vt:lpstr>
  </property>
  <property fmtid="{D5CDD505-2E9C-101B-9397-08002B2CF9AE}" name="QMP-Version" pid="23">
    <vt:lpstr>2.0</vt:lpstr>
  </property>
  <property fmtid="{D5CDD505-2E9C-101B-9397-08002B2CF9AE}" name="QMP-ValidTo" pid="24">
    <vt:lpstr/>
  </property>
</Properties>
</file>